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16CAFCA0" w:rsidR="006169E4" w:rsidRPr="00570EC5" w:rsidRDefault="006169E4"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6D69B9">
        <w:rPr>
          <w:rFonts w:ascii="Arial" w:hAnsi="Arial" w:cs="Arial"/>
          <w:b/>
          <w:bCs/>
          <w:noProof/>
        </w:rPr>
        <w:t>LOCAÇÃO DE CONCENTRADOR DE OXIGÊNIO PARA OS PACIENTES EM TRATAMENTO DE SAÚDE CONTÍNUO ATENDIDOS PELA SECRETARIA MUNICIPAL DE SAÚDE</w:t>
      </w:r>
      <w:r w:rsidRPr="00570EC5">
        <w:rPr>
          <w:rFonts w:ascii="Arial" w:hAnsi="Arial" w:cs="Arial"/>
          <w:b/>
          <w:bCs/>
        </w:rPr>
        <w:fldChar w:fldCharType="end"/>
      </w:r>
      <w:r w:rsidR="006D69B9" w:rsidRPr="00570EC5">
        <w:rPr>
          <w:rFonts w:ascii="Arial" w:hAnsi="Arial" w:cs="Arial"/>
          <w:b/>
          <w:bCs/>
        </w:rPr>
        <w:t>.</w:t>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r>
        <w:fldChar w:fldCharType="begin"/>
      </w:r>
      <w:r>
        <w:instrText>HYPERLINK "https://www.planalto.gov.br/ccivil_03/_Ato2019-2022/2021/Lei/L14133.htm" \l "art95"</w:instrText>
      </w:r>
      <w:r>
        <w:fldChar w:fldCharType="separate"/>
      </w:r>
      <w:r w:rsidRPr="00570EC5">
        <w:rPr>
          <w:rStyle w:val="Hiperligao"/>
          <w:rFonts w:ascii="Arial" w:hAnsi="Arial" w:cs="Arial"/>
        </w:rPr>
        <w:t>art. 95 da Lei nº 14.133, de 2021.</w:t>
      </w:r>
      <w:r>
        <w:fldChar w:fldCharType="end"/>
      </w:r>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3F1DC516" w:rsidR="00C972AD" w:rsidRPr="00570EC5" w:rsidRDefault="00D23354"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D23354">
        <w:rPr>
          <w:rFonts w:ascii="Arial" w:hAnsi="Arial" w:cs="Arial"/>
          <w:b/>
          <w:bCs/>
          <w:color w:val="FF0000"/>
        </w:rPr>
        <w:t>017</w:t>
      </w:r>
      <w:r w:rsidR="005A6567" w:rsidRPr="00570EC5">
        <w:rPr>
          <w:rFonts w:ascii="Arial" w:hAnsi="Arial" w:cs="Arial"/>
          <w:color w:val="FF0000"/>
        </w:rPr>
        <w:t>/</w:t>
      </w:r>
      <w:r w:rsidR="005A6567" w:rsidRPr="00570EC5">
        <w:rPr>
          <w:rFonts w:ascii="Arial" w:hAnsi="Arial" w:cs="Arial"/>
          <w:color w:val="FF0000"/>
        </w:rPr>
        <w:fldChar w:fldCharType="begin"/>
      </w:r>
      <w:r w:rsidR="005A6567" w:rsidRPr="00570EC5">
        <w:rPr>
          <w:rFonts w:ascii="Arial" w:hAnsi="Arial" w:cs="Arial"/>
          <w:color w:val="FF0000"/>
        </w:rPr>
        <w:instrText xml:space="preserve"> MERGEFIELD  Ano_Licitação  \* MERGEFORMAT </w:instrText>
      </w:r>
      <w:r w:rsidR="005A6567" w:rsidRPr="00570EC5">
        <w:rPr>
          <w:rFonts w:ascii="Arial" w:hAnsi="Arial" w:cs="Arial"/>
          <w:color w:val="FF0000"/>
        </w:rPr>
        <w:fldChar w:fldCharType="separate"/>
      </w:r>
      <w:r w:rsidR="00C23E28">
        <w:rPr>
          <w:rFonts w:ascii="Arial" w:hAnsi="Arial" w:cs="Arial"/>
          <w:b/>
          <w:noProof/>
          <w:color w:val="FF0000"/>
        </w:rPr>
        <w:t>2026</w:t>
      </w:r>
      <w:r w:rsidR="005A6567" w:rsidRPr="00570EC5">
        <w:rPr>
          <w:rFonts w:ascii="Arial" w:hAnsi="Arial" w:cs="Arial"/>
          <w:color w:val="FF0000"/>
        </w:rPr>
        <w:fldChar w:fldCharType="end"/>
      </w:r>
      <w:r w:rsidR="00284F4E"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067C3726"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C23E28">
        <w:rPr>
          <w:rFonts w:ascii="Arial" w:hAnsi="Arial" w:cs="Arial"/>
          <w:bCs/>
          <w:noProof/>
          <w:color w:val="FF0000"/>
        </w:rPr>
        <w:t>R$ 160.456,00 (cento e sessenta mil, quatrocentos e cinquenta e seis reais)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4717CA7A"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 xml:space="preserve">Dia </w:t>
      </w:r>
      <w:r w:rsidR="00D23354">
        <w:rPr>
          <w:rFonts w:ascii="Arial" w:hAnsi="Arial" w:cs="Arial"/>
          <w:bCs/>
          <w:color w:val="FF0000"/>
          <w:lang w:val="x-none"/>
        </w:rPr>
        <w:t xml:space="preserve">23 de abril de 2026 </w:t>
      </w:r>
      <w:r w:rsidRPr="00570EC5">
        <w:rPr>
          <w:rFonts w:ascii="Arial" w:hAnsi="Arial" w:cs="Arial"/>
          <w:bCs/>
          <w:color w:val="FF0000"/>
        </w:rPr>
        <w:t xml:space="preserve">às </w:t>
      </w:r>
      <w:r w:rsidR="00D23354">
        <w:rPr>
          <w:rFonts w:ascii="Arial" w:hAnsi="Arial" w:cs="Arial"/>
          <w:bCs/>
          <w:color w:val="FF0000"/>
        </w:rPr>
        <w:t>13</w:t>
      </w:r>
      <w:r w:rsidRPr="00570EC5">
        <w:rPr>
          <w:rFonts w:ascii="Arial" w:hAnsi="Arial" w:cs="Arial"/>
          <w:bCs/>
          <w:color w:val="FF0000"/>
        </w:rPr>
        <w:t>:30 (</w:t>
      </w:r>
      <w:r w:rsidR="00D23354">
        <w:rPr>
          <w:rFonts w:ascii="Arial" w:hAnsi="Arial" w:cs="Arial"/>
          <w:bCs/>
          <w:color w:val="FF0000"/>
        </w:rPr>
        <w:t>treze</w:t>
      </w:r>
      <w:r w:rsidRPr="00570EC5">
        <w:rPr>
          <w:rFonts w:ascii="Arial" w:hAnsi="Arial" w:cs="Arial"/>
          <w:bCs/>
          <w:color w:val="FF0000"/>
        </w:rPr>
        <w:t xml:space="preserve">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iperligao"/>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4D4F73F9"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C23E28">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Pr="00570EC5">
        <w:rPr>
          <w:rFonts w:ascii="Arial" w:hAnsi="Arial" w:cs="Arial"/>
          <w:color w:val="FF0000"/>
        </w:rPr>
        <w:fldChar w:fldCharType="begin"/>
      </w:r>
      <w:r w:rsidRPr="00570EC5">
        <w:rPr>
          <w:rFonts w:ascii="Arial" w:hAnsi="Arial" w:cs="Arial"/>
          <w:color w:val="FF0000"/>
        </w:rPr>
        <w:instrText xml:space="preserve"> MERGEFIELD  Forma_Apuração  \* MERGEFORMAT </w:instrText>
      </w:r>
      <w:r w:rsidRPr="00570EC5">
        <w:rPr>
          <w:rFonts w:ascii="Arial" w:hAnsi="Arial" w:cs="Arial"/>
          <w:color w:val="FF0000"/>
        </w:rPr>
        <w:fldChar w:fldCharType="separate"/>
      </w:r>
      <w:r w:rsidR="00C23E28">
        <w:rPr>
          <w:rFonts w:ascii="Arial" w:hAnsi="Arial" w:cs="Arial"/>
          <w:noProof/>
          <w:color w:val="FF0000"/>
        </w:rPr>
        <w:t>Por Item</w:t>
      </w:r>
      <w:r w:rsidRPr="00570EC5">
        <w:rPr>
          <w:rFonts w:ascii="Arial" w:hAnsi="Arial" w:cs="Arial"/>
          <w:color w:val="FF0000"/>
        </w:rPr>
        <w:fldChar w:fldCharType="end"/>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666A06E3" w14:textId="0AA7519E" w:rsidR="008B6B8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318BB3A4" w14:textId="77777777" w:rsidR="008E7E55" w:rsidRPr="00570EC5" w:rsidRDefault="008E7E55"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7D529A35" w14:textId="64F2E63A" w:rsidR="00425E44"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05C250ED" w:rsidR="00C972AD" w:rsidRPr="00570EC5" w:rsidRDefault="008E7E55"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Pr>
          <w:rFonts w:ascii="Arial" w:hAnsi="Arial" w:cs="Arial"/>
          <w:b/>
          <w:bCs/>
          <w:color w:val="FF0000"/>
        </w:rPr>
        <w:t>NÃO</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11891D5" w14:textId="1A37BF13" w:rsidR="00C972AD" w:rsidRPr="008E7E55" w:rsidRDefault="00273170"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Portaria</w:t>
      </w:r>
      <w:r w:rsidR="00FC65AC" w:rsidRPr="00570EC5">
        <w:rPr>
          <w:rFonts w:ascii="Arial" w:hAnsi="Arial" w:cs="Arial"/>
          <w:b/>
          <w:bCs/>
        </w:rPr>
        <w:t xml:space="preserve"> nº</w:t>
      </w:r>
      <w:r w:rsidR="00E3300E" w:rsidRPr="00570EC5">
        <w:rPr>
          <w:rFonts w:ascii="Arial" w:hAnsi="Arial" w:cs="Arial"/>
          <w:b/>
          <w:bCs/>
        </w:rPr>
        <w:t xml:space="preserve"> </w:t>
      </w:r>
      <w:r w:rsidR="006A62A9" w:rsidRPr="00570EC5">
        <w:rPr>
          <w:rFonts w:ascii="Arial" w:hAnsi="Arial" w:cs="Arial"/>
          <w:b/>
          <w:bCs/>
        </w:rPr>
        <w:t>0</w:t>
      </w:r>
      <w:r w:rsidR="00D23354">
        <w:rPr>
          <w:rFonts w:ascii="Arial" w:hAnsi="Arial" w:cs="Arial"/>
          <w:b/>
          <w:bCs/>
        </w:rPr>
        <w:t>44</w:t>
      </w:r>
      <w:r w:rsidR="006A62A9" w:rsidRPr="00570EC5">
        <w:rPr>
          <w:rFonts w:ascii="Arial" w:hAnsi="Arial" w:cs="Arial"/>
          <w:b/>
          <w:bCs/>
        </w:rPr>
        <w:t>/2026</w:t>
      </w:r>
      <w:bookmarkEnd w:id="4"/>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70EC5" w:rsidRDefault="006F25C4" w:rsidP="00C972AD">
          <w:pPr>
            <w:pStyle w:val="Cabealhodondice"/>
            <w:rPr>
              <w:rFonts w:ascii="Arial" w:eastAsia="Times New Roman" w:hAnsi="Arial" w:cs="Arial"/>
              <w:color w:val="auto"/>
              <w:sz w:val="20"/>
              <w:szCs w:val="20"/>
              <w:lang w:eastAsia="en-US"/>
            </w:rPr>
          </w:pPr>
        </w:p>
        <w:p w14:paraId="58E5DABA" w14:textId="77777777" w:rsidR="006F25C4" w:rsidRPr="00570EC5" w:rsidRDefault="006F25C4" w:rsidP="00C972AD">
          <w:pPr>
            <w:pStyle w:val="Cabealhodondice"/>
            <w:rPr>
              <w:rFonts w:ascii="Arial" w:eastAsia="Times New Roman" w:hAnsi="Arial" w:cs="Arial"/>
              <w:color w:val="auto"/>
              <w:sz w:val="20"/>
              <w:szCs w:val="20"/>
              <w:lang w:eastAsia="en-US"/>
            </w:rPr>
          </w:pPr>
        </w:p>
        <w:p w14:paraId="069F8C12" w14:textId="1D5ECCDC" w:rsidR="00C972AD" w:rsidRPr="00570EC5" w:rsidRDefault="00C972AD" w:rsidP="00C972AD">
          <w:pPr>
            <w:pStyle w:val="Cabealhodondice"/>
            <w:rPr>
              <w:rFonts w:ascii="Arial" w:hAnsi="Arial" w:cs="Arial"/>
              <w:b/>
              <w:bCs/>
              <w:color w:val="auto"/>
              <w:sz w:val="20"/>
              <w:szCs w:val="20"/>
            </w:rPr>
          </w:pPr>
          <w:r w:rsidRPr="00570EC5">
            <w:rPr>
              <w:rFonts w:ascii="Arial" w:hAnsi="Arial" w:cs="Arial"/>
              <w:b/>
              <w:bCs/>
              <w:color w:val="auto"/>
              <w:sz w:val="20"/>
              <w:szCs w:val="20"/>
            </w:rPr>
            <w:t>Sumário</w:t>
          </w:r>
        </w:p>
        <w:p w14:paraId="31CD5366" w14:textId="27F31464" w:rsidR="00C972AD" w:rsidRPr="00570EC5" w:rsidRDefault="00C972AD" w:rsidP="00C972AD">
          <w:pPr>
            <w:rPr>
              <w:rFonts w:ascii="Arial" w:hAnsi="Arial" w:cs="Arial"/>
            </w:rPr>
          </w:pPr>
        </w:p>
        <w:p w14:paraId="0ED7F769" w14:textId="67222336" w:rsidR="008E7E55" w:rsidRDefault="00C972AD">
          <w:pPr>
            <w:pStyle w:val="ndice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25150225" w:history="1">
            <w:r w:rsidR="008E7E55" w:rsidRPr="004D66B6">
              <w:rPr>
                <w:rStyle w:val="Hiperligao"/>
                <w:rFonts w:cs="Arial"/>
                <w:noProof/>
                <w:lang w:eastAsia="en-US"/>
              </w:rPr>
              <w:t>1.</w:t>
            </w:r>
            <w:r w:rsidR="008E7E55">
              <w:rPr>
                <w:rFonts w:asciiTheme="minorHAnsi" w:eastAsiaTheme="minorEastAsia" w:hAnsiTheme="minorHAnsi" w:cstheme="minorBidi"/>
                <w:noProof/>
                <w:kern w:val="2"/>
                <w:sz w:val="24"/>
                <w14:ligatures w14:val="standardContextual"/>
              </w:rPr>
              <w:tab/>
            </w:r>
            <w:r w:rsidR="008E7E55" w:rsidRPr="004D66B6">
              <w:rPr>
                <w:rStyle w:val="Hiperligao"/>
                <w:rFonts w:cs="Arial"/>
                <w:noProof/>
                <w:lang w:eastAsia="en-US"/>
              </w:rPr>
              <w:t>DO OBJETO</w:t>
            </w:r>
            <w:r w:rsidR="008E7E55">
              <w:rPr>
                <w:noProof/>
                <w:webHidden/>
              </w:rPr>
              <w:tab/>
            </w:r>
            <w:r w:rsidR="008E7E55">
              <w:rPr>
                <w:noProof/>
                <w:webHidden/>
              </w:rPr>
              <w:fldChar w:fldCharType="begin"/>
            </w:r>
            <w:r w:rsidR="008E7E55">
              <w:rPr>
                <w:noProof/>
                <w:webHidden/>
              </w:rPr>
              <w:instrText xml:space="preserve"> PAGEREF _Toc225150225 \h </w:instrText>
            </w:r>
            <w:r w:rsidR="008E7E55">
              <w:rPr>
                <w:noProof/>
                <w:webHidden/>
              </w:rPr>
            </w:r>
            <w:r w:rsidR="008E7E55">
              <w:rPr>
                <w:noProof/>
                <w:webHidden/>
              </w:rPr>
              <w:fldChar w:fldCharType="separate"/>
            </w:r>
            <w:r w:rsidR="008E7E55">
              <w:rPr>
                <w:noProof/>
                <w:webHidden/>
              </w:rPr>
              <w:t>4</w:t>
            </w:r>
            <w:r w:rsidR="008E7E55">
              <w:rPr>
                <w:noProof/>
                <w:webHidden/>
              </w:rPr>
              <w:fldChar w:fldCharType="end"/>
            </w:r>
          </w:hyperlink>
        </w:p>
        <w:p w14:paraId="0E3B3C58" w14:textId="651BB8EC" w:rsidR="008E7E55" w:rsidRDefault="008E7E55">
          <w:pPr>
            <w:pStyle w:val="ndice1"/>
            <w:rPr>
              <w:rFonts w:asciiTheme="minorHAnsi" w:eastAsiaTheme="minorEastAsia" w:hAnsiTheme="minorHAnsi" w:cstheme="minorBidi"/>
              <w:noProof/>
              <w:kern w:val="2"/>
              <w:sz w:val="24"/>
              <w14:ligatures w14:val="standardContextual"/>
            </w:rPr>
          </w:pPr>
          <w:hyperlink w:anchor="_Toc225150226" w:history="1">
            <w:r w:rsidRPr="004D66B6">
              <w:rPr>
                <w:rStyle w:val="Hiperligao"/>
                <w:rFonts w:cs="Arial"/>
                <w:noProof/>
              </w:rPr>
              <w:t>2.</w:t>
            </w:r>
            <w:r>
              <w:rPr>
                <w:rFonts w:asciiTheme="minorHAnsi" w:eastAsiaTheme="minorEastAsia" w:hAnsiTheme="minorHAnsi" w:cstheme="minorBidi"/>
                <w:noProof/>
                <w:kern w:val="2"/>
                <w:sz w:val="24"/>
                <w14:ligatures w14:val="standardContextual"/>
              </w:rPr>
              <w:tab/>
            </w:r>
            <w:r w:rsidRPr="004D66B6">
              <w:rPr>
                <w:rStyle w:val="Hiperligao"/>
                <w:rFonts w:cs="Arial"/>
                <w:noProof/>
              </w:rPr>
              <w:t>DO REGISTRO DE PREÇOS</w:t>
            </w:r>
            <w:r>
              <w:rPr>
                <w:noProof/>
                <w:webHidden/>
              </w:rPr>
              <w:tab/>
            </w:r>
            <w:r>
              <w:rPr>
                <w:noProof/>
                <w:webHidden/>
              </w:rPr>
              <w:fldChar w:fldCharType="begin"/>
            </w:r>
            <w:r>
              <w:rPr>
                <w:noProof/>
                <w:webHidden/>
              </w:rPr>
              <w:instrText xml:space="preserve"> PAGEREF _Toc225150226 \h </w:instrText>
            </w:r>
            <w:r>
              <w:rPr>
                <w:noProof/>
                <w:webHidden/>
              </w:rPr>
            </w:r>
            <w:r>
              <w:rPr>
                <w:noProof/>
                <w:webHidden/>
              </w:rPr>
              <w:fldChar w:fldCharType="separate"/>
            </w:r>
            <w:r>
              <w:rPr>
                <w:noProof/>
                <w:webHidden/>
              </w:rPr>
              <w:t>4</w:t>
            </w:r>
            <w:r>
              <w:rPr>
                <w:noProof/>
                <w:webHidden/>
              </w:rPr>
              <w:fldChar w:fldCharType="end"/>
            </w:r>
          </w:hyperlink>
        </w:p>
        <w:p w14:paraId="1186B8DA" w14:textId="46945EC1" w:rsidR="008E7E55" w:rsidRDefault="008E7E55">
          <w:pPr>
            <w:pStyle w:val="ndice1"/>
            <w:rPr>
              <w:rFonts w:asciiTheme="minorHAnsi" w:eastAsiaTheme="minorEastAsia" w:hAnsiTheme="minorHAnsi" w:cstheme="minorBidi"/>
              <w:noProof/>
              <w:kern w:val="2"/>
              <w:sz w:val="24"/>
              <w14:ligatures w14:val="standardContextual"/>
            </w:rPr>
          </w:pPr>
          <w:hyperlink w:anchor="_Toc225150227" w:history="1">
            <w:r w:rsidRPr="004D66B6">
              <w:rPr>
                <w:rStyle w:val="Hiperligao"/>
                <w:rFonts w:cs="Arial"/>
                <w:noProof/>
              </w:rPr>
              <w:t>3.</w:t>
            </w:r>
            <w:r>
              <w:rPr>
                <w:rFonts w:asciiTheme="minorHAnsi" w:eastAsiaTheme="minorEastAsia" w:hAnsiTheme="minorHAnsi" w:cstheme="minorBidi"/>
                <w:noProof/>
                <w:kern w:val="2"/>
                <w:sz w:val="24"/>
                <w14:ligatures w14:val="standardContextual"/>
              </w:rPr>
              <w:tab/>
            </w:r>
            <w:r w:rsidRPr="004D66B6">
              <w:rPr>
                <w:rStyle w:val="Hiperligao"/>
                <w:rFonts w:cs="Arial"/>
                <w:noProof/>
              </w:rPr>
              <w:t>DA PARTICIPAÇÃO NA LICITAÇÃO</w:t>
            </w:r>
            <w:r>
              <w:rPr>
                <w:noProof/>
                <w:webHidden/>
              </w:rPr>
              <w:tab/>
            </w:r>
            <w:r>
              <w:rPr>
                <w:noProof/>
                <w:webHidden/>
              </w:rPr>
              <w:fldChar w:fldCharType="begin"/>
            </w:r>
            <w:r>
              <w:rPr>
                <w:noProof/>
                <w:webHidden/>
              </w:rPr>
              <w:instrText xml:space="preserve"> PAGEREF _Toc225150227 \h </w:instrText>
            </w:r>
            <w:r>
              <w:rPr>
                <w:noProof/>
                <w:webHidden/>
              </w:rPr>
            </w:r>
            <w:r>
              <w:rPr>
                <w:noProof/>
                <w:webHidden/>
              </w:rPr>
              <w:fldChar w:fldCharType="separate"/>
            </w:r>
            <w:r>
              <w:rPr>
                <w:noProof/>
                <w:webHidden/>
              </w:rPr>
              <w:t>4</w:t>
            </w:r>
            <w:r>
              <w:rPr>
                <w:noProof/>
                <w:webHidden/>
              </w:rPr>
              <w:fldChar w:fldCharType="end"/>
            </w:r>
          </w:hyperlink>
        </w:p>
        <w:p w14:paraId="786E39DA" w14:textId="4212863A" w:rsidR="008E7E55" w:rsidRDefault="008E7E55">
          <w:pPr>
            <w:pStyle w:val="ndice1"/>
            <w:rPr>
              <w:rFonts w:asciiTheme="minorHAnsi" w:eastAsiaTheme="minorEastAsia" w:hAnsiTheme="minorHAnsi" w:cstheme="minorBidi"/>
              <w:noProof/>
              <w:kern w:val="2"/>
              <w:sz w:val="24"/>
              <w14:ligatures w14:val="standardContextual"/>
            </w:rPr>
          </w:pPr>
          <w:hyperlink w:anchor="_Toc225150228" w:history="1">
            <w:r w:rsidRPr="004D66B6">
              <w:rPr>
                <w:rStyle w:val="Hiperligao"/>
                <w:rFonts w:cs="Arial"/>
                <w:noProof/>
              </w:rPr>
              <w:t>4.</w:t>
            </w:r>
            <w:r>
              <w:rPr>
                <w:rFonts w:asciiTheme="minorHAnsi" w:eastAsiaTheme="minorEastAsia" w:hAnsiTheme="minorHAnsi" w:cstheme="minorBidi"/>
                <w:noProof/>
                <w:kern w:val="2"/>
                <w:sz w:val="24"/>
                <w14:ligatures w14:val="standardContextual"/>
              </w:rPr>
              <w:tab/>
            </w:r>
            <w:r w:rsidRPr="004D66B6">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_Toc225150228 \h </w:instrText>
            </w:r>
            <w:r>
              <w:rPr>
                <w:noProof/>
                <w:webHidden/>
              </w:rPr>
            </w:r>
            <w:r>
              <w:rPr>
                <w:noProof/>
                <w:webHidden/>
              </w:rPr>
              <w:fldChar w:fldCharType="separate"/>
            </w:r>
            <w:r>
              <w:rPr>
                <w:noProof/>
                <w:webHidden/>
              </w:rPr>
              <w:t>6</w:t>
            </w:r>
            <w:r>
              <w:rPr>
                <w:noProof/>
                <w:webHidden/>
              </w:rPr>
              <w:fldChar w:fldCharType="end"/>
            </w:r>
          </w:hyperlink>
        </w:p>
        <w:p w14:paraId="37AE60A9" w14:textId="2C5F8FAA" w:rsidR="008E7E55" w:rsidRDefault="008E7E55">
          <w:pPr>
            <w:pStyle w:val="ndice1"/>
            <w:rPr>
              <w:rFonts w:asciiTheme="minorHAnsi" w:eastAsiaTheme="minorEastAsia" w:hAnsiTheme="minorHAnsi" w:cstheme="minorBidi"/>
              <w:noProof/>
              <w:kern w:val="2"/>
              <w:sz w:val="24"/>
              <w14:ligatures w14:val="standardContextual"/>
            </w:rPr>
          </w:pPr>
          <w:hyperlink w:anchor="_Toc225150229" w:history="1">
            <w:r w:rsidRPr="004D66B6">
              <w:rPr>
                <w:rStyle w:val="Hiperligao"/>
                <w:rFonts w:cs="Arial"/>
                <w:noProof/>
              </w:rPr>
              <w:t>5.</w:t>
            </w:r>
            <w:r>
              <w:rPr>
                <w:rFonts w:asciiTheme="minorHAnsi" w:eastAsiaTheme="minorEastAsia" w:hAnsiTheme="minorHAnsi" w:cstheme="minorBidi"/>
                <w:noProof/>
                <w:kern w:val="2"/>
                <w:sz w:val="24"/>
                <w14:ligatures w14:val="standardContextual"/>
              </w:rPr>
              <w:tab/>
            </w:r>
            <w:r w:rsidRPr="004D66B6">
              <w:rPr>
                <w:rStyle w:val="Hiperligao"/>
                <w:rFonts w:cs="Arial"/>
                <w:noProof/>
              </w:rPr>
              <w:t>DO PREENCHIMENTO DA PROPOSTA</w:t>
            </w:r>
            <w:r>
              <w:rPr>
                <w:noProof/>
                <w:webHidden/>
              </w:rPr>
              <w:tab/>
            </w:r>
            <w:r>
              <w:rPr>
                <w:noProof/>
                <w:webHidden/>
              </w:rPr>
              <w:fldChar w:fldCharType="begin"/>
            </w:r>
            <w:r>
              <w:rPr>
                <w:noProof/>
                <w:webHidden/>
              </w:rPr>
              <w:instrText xml:space="preserve"> PAGEREF _Toc225150229 \h </w:instrText>
            </w:r>
            <w:r>
              <w:rPr>
                <w:noProof/>
                <w:webHidden/>
              </w:rPr>
            </w:r>
            <w:r>
              <w:rPr>
                <w:noProof/>
                <w:webHidden/>
              </w:rPr>
              <w:fldChar w:fldCharType="separate"/>
            </w:r>
            <w:r>
              <w:rPr>
                <w:noProof/>
                <w:webHidden/>
              </w:rPr>
              <w:t>8</w:t>
            </w:r>
            <w:r>
              <w:rPr>
                <w:noProof/>
                <w:webHidden/>
              </w:rPr>
              <w:fldChar w:fldCharType="end"/>
            </w:r>
          </w:hyperlink>
        </w:p>
        <w:p w14:paraId="37BF0A63" w14:textId="37EEA774" w:rsidR="008E7E55" w:rsidRDefault="008E7E55">
          <w:pPr>
            <w:pStyle w:val="ndice1"/>
            <w:rPr>
              <w:rFonts w:asciiTheme="minorHAnsi" w:eastAsiaTheme="minorEastAsia" w:hAnsiTheme="minorHAnsi" w:cstheme="minorBidi"/>
              <w:noProof/>
              <w:kern w:val="2"/>
              <w:sz w:val="24"/>
              <w14:ligatures w14:val="standardContextual"/>
            </w:rPr>
          </w:pPr>
          <w:hyperlink w:anchor="_Toc225150230" w:history="1">
            <w:r w:rsidRPr="004D66B6">
              <w:rPr>
                <w:rStyle w:val="Hiperligao"/>
                <w:rFonts w:cs="Arial"/>
                <w:noProof/>
              </w:rPr>
              <w:t>6.</w:t>
            </w:r>
            <w:r>
              <w:rPr>
                <w:rFonts w:asciiTheme="minorHAnsi" w:eastAsiaTheme="minorEastAsia" w:hAnsiTheme="minorHAnsi" w:cstheme="minorBidi"/>
                <w:noProof/>
                <w:kern w:val="2"/>
                <w:sz w:val="24"/>
                <w14:ligatures w14:val="standardContextual"/>
              </w:rPr>
              <w:tab/>
            </w:r>
            <w:r w:rsidRPr="004D66B6">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_Toc225150230 \h </w:instrText>
            </w:r>
            <w:r>
              <w:rPr>
                <w:noProof/>
                <w:webHidden/>
              </w:rPr>
            </w:r>
            <w:r>
              <w:rPr>
                <w:noProof/>
                <w:webHidden/>
              </w:rPr>
              <w:fldChar w:fldCharType="separate"/>
            </w:r>
            <w:r>
              <w:rPr>
                <w:noProof/>
                <w:webHidden/>
              </w:rPr>
              <w:t>9</w:t>
            </w:r>
            <w:r>
              <w:rPr>
                <w:noProof/>
                <w:webHidden/>
              </w:rPr>
              <w:fldChar w:fldCharType="end"/>
            </w:r>
          </w:hyperlink>
        </w:p>
        <w:p w14:paraId="36FE4D62" w14:textId="22BF2958" w:rsidR="008E7E55" w:rsidRDefault="008E7E55">
          <w:pPr>
            <w:pStyle w:val="ndice1"/>
            <w:rPr>
              <w:rFonts w:asciiTheme="minorHAnsi" w:eastAsiaTheme="minorEastAsia" w:hAnsiTheme="minorHAnsi" w:cstheme="minorBidi"/>
              <w:noProof/>
              <w:kern w:val="2"/>
              <w:sz w:val="24"/>
              <w14:ligatures w14:val="standardContextual"/>
            </w:rPr>
          </w:pPr>
          <w:hyperlink w:anchor="_Toc225150231" w:history="1">
            <w:r w:rsidRPr="004D66B6">
              <w:rPr>
                <w:rStyle w:val="Hiperligao"/>
                <w:rFonts w:cs="Arial"/>
                <w:noProof/>
              </w:rPr>
              <w:t>7.</w:t>
            </w:r>
            <w:r>
              <w:rPr>
                <w:rFonts w:asciiTheme="minorHAnsi" w:eastAsiaTheme="minorEastAsia" w:hAnsiTheme="minorHAnsi" w:cstheme="minorBidi"/>
                <w:noProof/>
                <w:kern w:val="2"/>
                <w:sz w:val="24"/>
                <w14:ligatures w14:val="standardContextual"/>
              </w:rPr>
              <w:tab/>
            </w:r>
            <w:r w:rsidRPr="004D66B6">
              <w:rPr>
                <w:rStyle w:val="Hiperligao"/>
                <w:rFonts w:cs="Arial"/>
                <w:noProof/>
              </w:rPr>
              <w:t>DA FASE DE JULGAMENTO</w:t>
            </w:r>
            <w:r>
              <w:rPr>
                <w:noProof/>
                <w:webHidden/>
              </w:rPr>
              <w:tab/>
            </w:r>
            <w:r>
              <w:rPr>
                <w:noProof/>
                <w:webHidden/>
              </w:rPr>
              <w:fldChar w:fldCharType="begin"/>
            </w:r>
            <w:r>
              <w:rPr>
                <w:noProof/>
                <w:webHidden/>
              </w:rPr>
              <w:instrText xml:space="preserve"> PAGEREF _Toc225150231 \h </w:instrText>
            </w:r>
            <w:r>
              <w:rPr>
                <w:noProof/>
                <w:webHidden/>
              </w:rPr>
            </w:r>
            <w:r>
              <w:rPr>
                <w:noProof/>
                <w:webHidden/>
              </w:rPr>
              <w:fldChar w:fldCharType="separate"/>
            </w:r>
            <w:r>
              <w:rPr>
                <w:noProof/>
                <w:webHidden/>
              </w:rPr>
              <w:t>13</w:t>
            </w:r>
            <w:r>
              <w:rPr>
                <w:noProof/>
                <w:webHidden/>
              </w:rPr>
              <w:fldChar w:fldCharType="end"/>
            </w:r>
          </w:hyperlink>
        </w:p>
        <w:p w14:paraId="54EB8523" w14:textId="50FD10C0" w:rsidR="008E7E55" w:rsidRDefault="008E7E55">
          <w:pPr>
            <w:pStyle w:val="ndice1"/>
            <w:rPr>
              <w:rFonts w:asciiTheme="minorHAnsi" w:eastAsiaTheme="minorEastAsia" w:hAnsiTheme="minorHAnsi" w:cstheme="minorBidi"/>
              <w:noProof/>
              <w:kern w:val="2"/>
              <w:sz w:val="24"/>
              <w14:ligatures w14:val="standardContextual"/>
            </w:rPr>
          </w:pPr>
          <w:hyperlink w:anchor="_Toc225150232" w:history="1">
            <w:r w:rsidRPr="004D66B6">
              <w:rPr>
                <w:rStyle w:val="Hiperligao"/>
                <w:noProof/>
              </w:rPr>
              <w:t>7.18</w:t>
            </w:r>
            <w:r>
              <w:rPr>
                <w:rFonts w:asciiTheme="minorHAnsi" w:eastAsiaTheme="minorEastAsia" w:hAnsiTheme="minorHAnsi" w:cstheme="minorBidi"/>
                <w:noProof/>
                <w:kern w:val="2"/>
                <w:sz w:val="24"/>
                <w14:ligatures w14:val="standardContextual"/>
              </w:rPr>
              <w:tab/>
            </w:r>
            <w:r w:rsidRPr="004D66B6">
              <w:rPr>
                <w:rStyle w:val="Hiperligao"/>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_Toc225150232 \h </w:instrText>
            </w:r>
            <w:r>
              <w:rPr>
                <w:noProof/>
                <w:webHidden/>
              </w:rPr>
            </w:r>
            <w:r>
              <w:rPr>
                <w:noProof/>
                <w:webHidden/>
              </w:rPr>
              <w:fldChar w:fldCharType="separate"/>
            </w:r>
            <w:r>
              <w:rPr>
                <w:noProof/>
                <w:webHidden/>
              </w:rPr>
              <w:t>16</w:t>
            </w:r>
            <w:r>
              <w:rPr>
                <w:noProof/>
                <w:webHidden/>
              </w:rPr>
              <w:fldChar w:fldCharType="end"/>
            </w:r>
          </w:hyperlink>
        </w:p>
        <w:p w14:paraId="6A5F7611" w14:textId="03943790" w:rsidR="008E7E55" w:rsidRDefault="008E7E55">
          <w:pPr>
            <w:pStyle w:val="ndice1"/>
            <w:rPr>
              <w:rFonts w:asciiTheme="minorHAnsi" w:eastAsiaTheme="minorEastAsia" w:hAnsiTheme="minorHAnsi" w:cstheme="minorBidi"/>
              <w:noProof/>
              <w:kern w:val="2"/>
              <w:sz w:val="24"/>
              <w14:ligatures w14:val="standardContextual"/>
            </w:rPr>
          </w:pPr>
          <w:hyperlink w:anchor="_Toc225150233" w:history="1">
            <w:r w:rsidRPr="004D66B6">
              <w:rPr>
                <w:rStyle w:val="Hiperligao"/>
                <w:rFonts w:cs="Arial"/>
                <w:noProof/>
              </w:rPr>
              <w:t>8.</w:t>
            </w:r>
            <w:r>
              <w:rPr>
                <w:rFonts w:asciiTheme="minorHAnsi" w:eastAsiaTheme="minorEastAsia" w:hAnsiTheme="minorHAnsi" w:cstheme="minorBidi"/>
                <w:noProof/>
                <w:kern w:val="2"/>
                <w:sz w:val="24"/>
                <w14:ligatures w14:val="standardContextual"/>
              </w:rPr>
              <w:tab/>
            </w:r>
            <w:r w:rsidRPr="004D66B6">
              <w:rPr>
                <w:rStyle w:val="Hiperligao"/>
                <w:rFonts w:cs="Arial"/>
                <w:noProof/>
              </w:rPr>
              <w:t>DA FASE DE HABILITAÇÃO</w:t>
            </w:r>
            <w:r>
              <w:rPr>
                <w:noProof/>
                <w:webHidden/>
              </w:rPr>
              <w:tab/>
            </w:r>
            <w:r>
              <w:rPr>
                <w:noProof/>
                <w:webHidden/>
              </w:rPr>
              <w:fldChar w:fldCharType="begin"/>
            </w:r>
            <w:r>
              <w:rPr>
                <w:noProof/>
                <w:webHidden/>
              </w:rPr>
              <w:instrText xml:space="preserve"> PAGEREF _Toc225150233 \h </w:instrText>
            </w:r>
            <w:r>
              <w:rPr>
                <w:noProof/>
                <w:webHidden/>
              </w:rPr>
            </w:r>
            <w:r>
              <w:rPr>
                <w:noProof/>
                <w:webHidden/>
              </w:rPr>
              <w:fldChar w:fldCharType="separate"/>
            </w:r>
            <w:r>
              <w:rPr>
                <w:noProof/>
                <w:webHidden/>
              </w:rPr>
              <w:t>16</w:t>
            </w:r>
            <w:r>
              <w:rPr>
                <w:noProof/>
                <w:webHidden/>
              </w:rPr>
              <w:fldChar w:fldCharType="end"/>
            </w:r>
          </w:hyperlink>
        </w:p>
        <w:p w14:paraId="6B4148A8" w14:textId="545C3772" w:rsidR="008E7E55" w:rsidRDefault="008E7E55">
          <w:pPr>
            <w:pStyle w:val="ndice1"/>
            <w:rPr>
              <w:rFonts w:asciiTheme="minorHAnsi" w:eastAsiaTheme="minorEastAsia" w:hAnsiTheme="minorHAnsi" w:cstheme="minorBidi"/>
              <w:noProof/>
              <w:kern w:val="2"/>
              <w:sz w:val="24"/>
              <w14:ligatures w14:val="standardContextual"/>
            </w:rPr>
          </w:pPr>
          <w:hyperlink w:anchor="_Toc225150234" w:history="1">
            <w:r w:rsidRPr="004D66B6">
              <w:rPr>
                <w:rStyle w:val="Hiperligao"/>
                <w:rFonts w:cs="Arial"/>
                <w:noProof/>
              </w:rPr>
              <w:t>9.</w:t>
            </w:r>
            <w:r>
              <w:rPr>
                <w:rFonts w:asciiTheme="minorHAnsi" w:eastAsiaTheme="minorEastAsia" w:hAnsiTheme="minorHAnsi" w:cstheme="minorBidi"/>
                <w:noProof/>
                <w:kern w:val="2"/>
                <w:sz w:val="24"/>
                <w14:ligatures w14:val="standardContextual"/>
              </w:rPr>
              <w:tab/>
            </w:r>
            <w:r w:rsidRPr="004D66B6">
              <w:rPr>
                <w:rStyle w:val="Hiperligao"/>
                <w:rFonts w:cs="Arial"/>
                <w:noProof/>
              </w:rPr>
              <w:t>DA ATA DE REGISTRO DE PREÇOS</w:t>
            </w:r>
            <w:r>
              <w:rPr>
                <w:noProof/>
                <w:webHidden/>
              </w:rPr>
              <w:tab/>
            </w:r>
            <w:r>
              <w:rPr>
                <w:noProof/>
                <w:webHidden/>
              </w:rPr>
              <w:fldChar w:fldCharType="begin"/>
            </w:r>
            <w:r>
              <w:rPr>
                <w:noProof/>
                <w:webHidden/>
              </w:rPr>
              <w:instrText xml:space="preserve"> PAGEREF _Toc225150234 \h </w:instrText>
            </w:r>
            <w:r>
              <w:rPr>
                <w:noProof/>
                <w:webHidden/>
              </w:rPr>
            </w:r>
            <w:r>
              <w:rPr>
                <w:noProof/>
                <w:webHidden/>
              </w:rPr>
              <w:fldChar w:fldCharType="separate"/>
            </w:r>
            <w:r>
              <w:rPr>
                <w:noProof/>
                <w:webHidden/>
              </w:rPr>
              <w:t>18</w:t>
            </w:r>
            <w:r>
              <w:rPr>
                <w:noProof/>
                <w:webHidden/>
              </w:rPr>
              <w:fldChar w:fldCharType="end"/>
            </w:r>
          </w:hyperlink>
        </w:p>
        <w:p w14:paraId="428D571B" w14:textId="449461B1" w:rsidR="008E7E55" w:rsidRDefault="008E7E55">
          <w:pPr>
            <w:pStyle w:val="ndice1"/>
            <w:rPr>
              <w:rFonts w:asciiTheme="minorHAnsi" w:eastAsiaTheme="minorEastAsia" w:hAnsiTheme="minorHAnsi" w:cstheme="minorBidi"/>
              <w:noProof/>
              <w:kern w:val="2"/>
              <w:sz w:val="24"/>
              <w14:ligatures w14:val="standardContextual"/>
            </w:rPr>
          </w:pPr>
          <w:hyperlink w:anchor="_Toc225150235" w:history="1">
            <w:r w:rsidRPr="004D66B6">
              <w:rPr>
                <w:rStyle w:val="Hiperligao"/>
                <w:rFonts w:cs="Arial"/>
                <w:noProof/>
              </w:rPr>
              <w:t>10.</w:t>
            </w:r>
            <w:r>
              <w:rPr>
                <w:rFonts w:asciiTheme="minorHAnsi" w:eastAsiaTheme="minorEastAsia" w:hAnsiTheme="minorHAnsi" w:cstheme="minorBidi"/>
                <w:noProof/>
                <w:kern w:val="2"/>
                <w:sz w:val="24"/>
                <w14:ligatures w14:val="standardContextual"/>
              </w:rPr>
              <w:tab/>
            </w:r>
            <w:r w:rsidRPr="004D66B6">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_Toc225150235 \h </w:instrText>
            </w:r>
            <w:r>
              <w:rPr>
                <w:noProof/>
                <w:webHidden/>
              </w:rPr>
            </w:r>
            <w:r>
              <w:rPr>
                <w:noProof/>
                <w:webHidden/>
              </w:rPr>
              <w:fldChar w:fldCharType="separate"/>
            </w:r>
            <w:r>
              <w:rPr>
                <w:noProof/>
                <w:webHidden/>
              </w:rPr>
              <w:t>20</w:t>
            </w:r>
            <w:r>
              <w:rPr>
                <w:noProof/>
                <w:webHidden/>
              </w:rPr>
              <w:fldChar w:fldCharType="end"/>
            </w:r>
          </w:hyperlink>
        </w:p>
        <w:p w14:paraId="43538D3C" w14:textId="1663A13B" w:rsidR="008E7E55" w:rsidRDefault="008E7E55">
          <w:pPr>
            <w:pStyle w:val="ndice1"/>
            <w:rPr>
              <w:rFonts w:asciiTheme="minorHAnsi" w:eastAsiaTheme="minorEastAsia" w:hAnsiTheme="minorHAnsi" w:cstheme="minorBidi"/>
              <w:noProof/>
              <w:kern w:val="2"/>
              <w:sz w:val="24"/>
              <w14:ligatures w14:val="standardContextual"/>
            </w:rPr>
          </w:pPr>
          <w:hyperlink w:anchor="_Toc225150236" w:history="1">
            <w:r w:rsidRPr="004D66B6">
              <w:rPr>
                <w:rStyle w:val="Hiperligao"/>
                <w:rFonts w:cs="Arial"/>
                <w:noProof/>
              </w:rPr>
              <w:t>11.</w:t>
            </w:r>
            <w:r>
              <w:rPr>
                <w:rFonts w:asciiTheme="minorHAnsi" w:eastAsiaTheme="minorEastAsia" w:hAnsiTheme="minorHAnsi" w:cstheme="minorBidi"/>
                <w:noProof/>
                <w:kern w:val="2"/>
                <w:sz w:val="24"/>
                <w14:ligatures w14:val="standardContextual"/>
              </w:rPr>
              <w:tab/>
            </w:r>
            <w:r w:rsidRPr="004D66B6">
              <w:rPr>
                <w:rStyle w:val="Hiperligao"/>
                <w:rFonts w:cs="Arial"/>
                <w:noProof/>
              </w:rPr>
              <w:t>DOS RECURSOS</w:t>
            </w:r>
            <w:r>
              <w:rPr>
                <w:noProof/>
                <w:webHidden/>
              </w:rPr>
              <w:tab/>
            </w:r>
            <w:r>
              <w:rPr>
                <w:noProof/>
                <w:webHidden/>
              </w:rPr>
              <w:fldChar w:fldCharType="begin"/>
            </w:r>
            <w:r>
              <w:rPr>
                <w:noProof/>
                <w:webHidden/>
              </w:rPr>
              <w:instrText xml:space="preserve"> PAGEREF _Toc225150236 \h </w:instrText>
            </w:r>
            <w:r>
              <w:rPr>
                <w:noProof/>
                <w:webHidden/>
              </w:rPr>
            </w:r>
            <w:r>
              <w:rPr>
                <w:noProof/>
                <w:webHidden/>
              </w:rPr>
              <w:fldChar w:fldCharType="separate"/>
            </w:r>
            <w:r>
              <w:rPr>
                <w:noProof/>
                <w:webHidden/>
              </w:rPr>
              <w:t>20</w:t>
            </w:r>
            <w:r>
              <w:rPr>
                <w:noProof/>
                <w:webHidden/>
              </w:rPr>
              <w:fldChar w:fldCharType="end"/>
            </w:r>
          </w:hyperlink>
        </w:p>
        <w:p w14:paraId="775E1C3F" w14:textId="693E5D27" w:rsidR="008E7E55" w:rsidRDefault="008E7E55">
          <w:pPr>
            <w:pStyle w:val="ndice1"/>
            <w:rPr>
              <w:rFonts w:asciiTheme="minorHAnsi" w:eastAsiaTheme="minorEastAsia" w:hAnsiTheme="minorHAnsi" w:cstheme="minorBidi"/>
              <w:noProof/>
              <w:kern w:val="2"/>
              <w:sz w:val="24"/>
              <w14:ligatures w14:val="standardContextual"/>
            </w:rPr>
          </w:pPr>
          <w:hyperlink w:anchor="_Toc225150237" w:history="1">
            <w:r w:rsidRPr="004D66B6">
              <w:rPr>
                <w:rStyle w:val="Hiperligao"/>
                <w:rFonts w:cs="Arial"/>
                <w:noProof/>
              </w:rPr>
              <w:t>12.</w:t>
            </w:r>
            <w:r>
              <w:rPr>
                <w:rFonts w:asciiTheme="minorHAnsi" w:eastAsiaTheme="minorEastAsia" w:hAnsiTheme="minorHAnsi" w:cstheme="minorBidi"/>
                <w:noProof/>
                <w:kern w:val="2"/>
                <w:sz w:val="24"/>
                <w14:ligatures w14:val="standardContextual"/>
              </w:rPr>
              <w:tab/>
            </w:r>
            <w:r w:rsidRPr="004D66B6">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_Toc225150237 \h </w:instrText>
            </w:r>
            <w:r>
              <w:rPr>
                <w:noProof/>
                <w:webHidden/>
              </w:rPr>
            </w:r>
            <w:r>
              <w:rPr>
                <w:noProof/>
                <w:webHidden/>
              </w:rPr>
              <w:fldChar w:fldCharType="separate"/>
            </w:r>
            <w:r>
              <w:rPr>
                <w:noProof/>
                <w:webHidden/>
              </w:rPr>
              <w:t>21</w:t>
            </w:r>
            <w:r>
              <w:rPr>
                <w:noProof/>
                <w:webHidden/>
              </w:rPr>
              <w:fldChar w:fldCharType="end"/>
            </w:r>
          </w:hyperlink>
        </w:p>
        <w:p w14:paraId="706E9AD7" w14:textId="4C758D41" w:rsidR="008E7E55" w:rsidRDefault="008E7E55">
          <w:pPr>
            <w:pStyle w:val="ndice1"/>
            <w:rPr>
              <w:rFonts w:asciiTheme="minorHAnsi" w:eastAsiaTheme="minorEastAsia" w:hAnsiTheme="minorHAnsi" w:cstheme="minorBidi"/>
              <w:noProof/>
              <w:kern w:val="2"/>
              <w:sz w:val="24"/>
              <w14:ligatures w14:val="standardContextual"/>
            </w:rPr>
          </w:pPr>
          <w:hyperlink w:anchor="_Toc225150238" w:history="1">
            <w:r w:rsidRPr="004D66B6">
              <w:rPr>
                <w:rStyle w:val="Hiperligao"/>
                <w:rFonts w:cs="Arial"/>
                <w:noProof/>
              </w:rPr>
              <w:t>13.</w:t>
            </w:r>
            <w:r>
              <w:rPr>
                <w:rFonts w:asciiTheme="minorHAnsi" w:eastAsiaTheme="minorEastAsia" w:hAnsiTheme="minorHAnsi" w:cstheme="minorBidi"/>
                <w:noProof/>
                <w:kern w:val="2"/>
                <w:sz w:val="24"/>
                <w14:ligatures w14:val="standardContextual"/>
              </w:rPr>
              <w:tab/>
            </w:r>
            <w:r w:rsidRPr="004D66B6">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_Toc225150238 \h </w:instrText>
            </w:r>
            <w:r>
              <w:rPr>
                <w:noProof/>
                <w:webHidden/>
              </w:rPr>
            </w:r>
            <w:r>
              <w:rPr>
                <w:noProof/>
                <w:webHidden/>
              </w:rPr>
              <w:fldChar w:fldCharType="separate"/>
            </w:r>
            <w:r>
              <w:rPr>
                <w:noProof/>
                <w:webHidden/>
              </w:rPr>
              <w:t>24</w:t>
            </w:r>
            <w:r>
              <w:rPr>
                <w:noProof/>
                <w:webHidden/>
              </w:rPr>
              <w:fldChar w:fldCharType="end"/>
            </w:r>
          </w:hyperlink>
        </w:p>
        <w:p w14:paraId="5E3710FB" w14:textId="4F729736" w:rsidR="008E7E55" w:rsidRDefault="008E7E55">
          <w:pPr>
            <w:pStyle w:val="ndice1"/>
            <w:rPr>
              <w:rFonts w:asciiTheme="minorHAnsi" w:eastAsiaTheme="minorEastAsia" w:hAnsiTheme="minorHAnsi" w:cstheme="minorBidi"/>
              <w:noProof/>
              <w:kern w:val="2"/>
              <w:sz w:val="24"/>
              <w14:ligatures w14:val="standardContextual"/>
            </w:rPr>
          </w:pPr>
          <w:hyperlink w:anchor="_Toc225150239" w:history="1">
            <w:r w:rsidRPr="004D66B6">
              <w:rPr>
                <w:rStyle w:val="Hiperligao"/>
                <w:rFonts w:cs="Arial"/>
                <w:noProof/>
              </w:rPr>
              <w:t>14.</w:t>
            </w:r>
            <w:r>
              <w:rPr>
                <w:rFonts w:asciiTheme="minorHAnsi" w:eastAsiaTheme="minorEastAsia" w:hAnsiTheme="minorHAnsi" w:cstheme="minorBidi"/>
                <w:noProof/>
                <w:kern w:val="2"/>
                <w:sz w:val="24"/>
                <w14:ligatures w14:val="standardContextual"/>
              </w:rPr>
              <w:tab/>
            </w:r>
            <w:r w:rsidRPr="004D66B6">
              <w:rPr>
                <w:rStyle w:val="Hiperligao"/>
                <w:rFonts w:cs="Arial"/>
                <w:noProof/>
              </w:rPr>
              <w:t>DAS DISPOSIÇÕES GERAIS</w:t>
            </w:r>
            <w:r>
              <w:rPr>
                <w:noProof/>
                <w:webHidden/>
              </w:rPr>
              <w:tab/>
            </w:r>
            <w:r>
              <w:rPr>
                <w:noProof/>
                <w:webHidden/>
              </w:rPr>
              <w:fldChar w:fldCharType="begin"/>
            </w:r>
            <w:r>
              <w:rPr>
                <w:noProof/>
                <w:webHidden/>
              </w:rPr>
              <w:instrText xml:space="preserve"> PAGEREF _Toc225150239 \h </w:instrText>
            </w:r>
            <w:r>
              <w:rPr>
                <w:noProof/>
                <w:webHidden/>
              </w:rPr>
            </w:r>
            <w:r>
              <w:rPr>
                <w:noProof/>
                <w:webHidden/>
              </w:rPr>
              <w:fldChar w:fldCharType="separate"/>
            </w:r>
            <w:r>
              <w:rPr>
                <w:noProof/>
                <w:webHidden/>
              </w:rPr>
              <w:t>24</w:t>
            </w:r>
            <w:r>
              <w:rPr>
                <w:noProof/>
                <w:webHidden/>
              </w:rPr>
              <w:fldChar w:fldCharType="end"/>
            </w:r>
          </w:hyperlink>
        </w:p>
        <w:p w14:paraId="0193562A" w14:textId="3188EF74" w:rsidR="008E7E55" w:rsidRDefault="008E7E55">
          <w:pPr>
            <w:pStyle w:val="ndice1"/>
            <w:rPr>
              <w:rFonts w:asciiTheme="minorHAnsi" w:eastAsiaTheme="minorEastAsia" w:hAnsiTheme="minorHAnsi" w:cstheme="minorBidi"/>
              <w:noProof/>
              <w:kern w:val="2"/>
              <w:sz w:val="24"/>
              <w14:ligatures w14:val="standardContextual"/>
            </w:rPr>
          </w:pPr>
          <w:hyperlink w:anchor="_Toc225150240" w:history="1">
            <w:r w:rsidRPr="004D66B6">
              <w:rPr>
                <w:rStyle w:val="Hiperligao"/>
                <w:rFonts w:cs="Arial"/>
                <w:noProof/>
              </w:rPr>
              <w:t>ANEXO I</w:t>
            </w:r>
            <w:r>
              <w:rPr>
                <w:noProof/>
                <w:webHidden/>
              </w:rPr>
              <w:tab/>
            </w:r>
            <w:r>
              <w:rPr>
                <w:noProof/>
                <w:webHidden/>
              </w:rPr>
              <w:fldChar w:fldCharType="begin"/>
            </w:r>
            <w:r>
              <w:rPr>
                <w:noProof/>
                <w:webHidden/>
              </w:rPr>
              <w:instrText xml:space="preserve"> PAGEREF _Toc225150240 \h </w:instrText>
            </w:r>
            <w:r>
              <w:rPr>
                <w:noProof/>
                <w:webHidden/>
              </w:rPr>
            </w:r>
            <w:r>
              <w:rPr>
                <w:noProof/>
                <w:webHidden/>
              </w:rPr>
              <w:fldChar w:fldCharType="separate"/>
            </w:r>
            <w:r>
              <w:rPr>
                <w:noProof/>
                <w:webHidden/>
              </w:rPr>
              <w:t>26</w:t>
            </w:r>
            <w:r>
              <w:rPr>
                <w:noProof/>
                <w:webHidden/>
              </w:rPr>
              <w:fldChar w:fldCharType="end"/>
            </w:r>
          </w:hyperlink>
        </w:p>
        <w:p w14:paraId="0C5D28BB" w14:textId="3C7CAC2C" w:rsidR="008E7E55" w:rsidRDefault="008E7E55">
          <w:pPr>
            <w:pStyle w:val="ndice1"/>
            <w:rPr>
              <w:rFonts w:asciiTheme="minorHAnsi" w:eastAsiaTheme="minorEastAsia" w:hAnsiTheme="minorHAnsi" w:cstheme="minorBidi"/>
              <w:noProof/>
              <w:kern w:val="2"/>
              <w:sz w:val="24"/>
              <w14:ligatures w14:val="standardContextual"/>
            </w:rPr>
          </w:pPr>
          <w:hyperlink w:anchor="_Toc225150241" w:history="1">
            <w:r w:rsidRPr="004D66B6">
              <w:rPr>
                <w:rStyle w:val="Hiperligao"/>
                <w:rFonts w:cs="Arial"/>
                <w:noProof/>
              </w:rPr>
              <w:t>Memorial dos Itens</w:t>
            </w:r>
            <w:r>
              <w:rPr>
                <w:noProof/>
                <w:webHidden/>
              </w:rPr>
              <w:tab/>
            </w:r>
            <w:r>
              <w:rPr>
                <w:noProof/>
                <w:webHidden/>
              </w:rPr>
              <w:fldChar w:fldCharType="begin"/>
            </w:r>
            <w:r>
              <w:rPr>
                <w:noProof/>
                <w:webHidden/>
              </w:rPr>
              <w:instrText xml:space="preserve"> PAGEREF _Toc225150241 \h </w:instrText>
            </w:r>
            <w:r>
              <w:rPr>
                <w:noProof/>
                <w:webHidden/>
              </w:rPr>
            </w:r>
            <w:r>
              <w:rPr>
                <w:noProof/>
                <w:webHidden/>
              </w:rPr>
              <w:fldChar w:fldCharType="separate"/>
            </w:r>
            <w:r>
              <w:rPr>
                <w:noProof/>
                <w:webHidden/>
              </w:rPr>
              <w:t>29</w:t>
            </w:r>
            <w:r>
              <w:rPr>
                <w:noProof/>
                <w:webHidden/>
              </w:rPr>
              <w:fldChar w:fldCharType="end"/>
            </w:r>
          </w:hyperlink>
        </w:p>
        <w:p w14:paraId="6CF04C7F" w14:textId="2EDC209B" w:rsidR="008E7E55" w:rsidRDefault="008E7E55">
          <w:pPr>
            <w:pStyle w:val="ndice1"/>
            <w:rPr>
              <w:rFonts w:asciiTheme="minorHAnsi" w:eastAsiaTheme="minorEastAsia" w:hAnsiTheme="minorHAnsi" w:cstheme="minorBidi"/>
              <w:noProof/>
              <w:kern w:val="2"/>
              <w:sz w:val="24"/>
              <w14:ligatures w14:val="standardContextual"/>
            </w:rPr>
          </w:pPr>
          <w:hyperlink w:anchor="_Toc225150242" w:history="1">
            <w:r w:rsidRPr="004D66B6">
              <w:rPr>
                <w:rStyle w:val="Hiperligao"/>
                <w:rFonts w:cs="Arial"/>
                <w:noProof/>
              </w:rPr>
              <w:t>ANEXO II</w:t>
            </w:r>
            <w:r>
              <w:rPr>
                <w:noProof/>
                <w:webHidden/>
              </w:rPr>
              <w:tab/>
            </w:r>
            <w:r>
              <w:rPr>
                <w:noProof/>
                <w:webHidden/>
              </w:rPr>
              <w:fldChar w:fldCharType="begin"/>
            </w:r>
            <w:r>
              <w:rPr>
                <w:noProof/>
                <w:webHidden/>
              </w:rPr>
              <w:instrText xml:space="preserve"> PAGEREF _Toc225150242 \h </w:instrText>
            </w:r>
            <w:r>
              <w:rPr>
                <w:noProof/>
                <w:webHidden/>
              </w:rPr>
            </w:r>
            <w:r>
              <w:rPr>
                <w:noProof/>
                <w:webHidden/>
              </w:rPr>
              <w:fldChar w:fldCharType="separate"/>
            </w:r>
            <w:r>
              <w:rPr>
                <w:noProof/>
                <w:webHidden/>
              </w:rPr>
              <w:t>51</w:t>
            </w:r>
            <w:r>
              <w:rPr>
                <w:noProof/>
                <w:webHidden/>
              </w:rPr>
              <w:fldChar w:fldCharType="end"/>
            </w:r>
          </w:hyperlink>
        </w:p>
        <w:p w14:paraId="59B3A32D" w14:textId="7CB85438" w:rsidR="008E7E55" w:rsidRDefault="008E7E55">
          <w:pPr>
            <w:pStyle w:val="ndice1"/>
            <w:rPr>
              <w:rFonts w:asciiTheme="minorHAnsi" w:eastAsiaTheme="minorEastAsia" w:hAnsiTheme="minorHAnsi" w:cstheme="minorBidi"/>
              <w:noProof/>
              <w:kern w:val="2"/>
              <w:sz w:val="24"/>
              <w14:ligatures w14:val="standardContextual"/>
            </w:rPr>
          </w:pPr>
          <w:hyperlink w:anchor="_Toc225150243" w:history="1">
            <w:r w:rsidRPr="004D66B6">
              <w:rPr>
                <w:rStyle w:val="Hiperligao"/>
                <w:rFonts w:cs="Arial"/>
                <w:noProof/>
              </w:rPr>
              <w:t>Memorial dos Itens</w:t>
            </w:r>
            <w:r>
              <w:rPr>
                <w:noProof/>
                <w:webHidden/>
              </w:rPr>
              <w:tab/>
            </w:r>
            <w:r>
              <w:rPr>
                <w:noProof/>
                <w:webHidden/>
              </w:rPr>
              <w:fldChar w:fldCharType="begin"/>
            </w:r>
            <w:r>
              <w:rPr>
                <w:noProof/>
                <w:webHidden/>
              </w:rPr>
              <w:instrText xml:space="preserve"> PAGEREF _Toc225150243 \h </w:instrText>
            </w:r>
            <w:r>
              <w:rPr>
                <w:noProof/>
                <w:webHidden/>
              </w:rPr>
            </w:r>
            <w:r>
              <w:rPr>
                <w:noProof/>
                <w:webHidden/>
              </w:rPr>
              <w:fldChar w:fldCharType="separate"/>
            </w:r>
            <w:r>
              <w:rPr>
                <w:noProof/>
                <w:webHidden/>
              </w:rPr>
              <w:t>51</w:t>
            </w:r>
            <w:r>
              <w:rPr>
                <w:noProof/>
                <w:webHidden/>
              </w:rPr>
              <w:fldChar w:fldCharType="end"/>
            </w:r>
          </w:hyperlink>
        </w:p>
        <w:p w14:paraId="5B87E151" w14:textId="4E630A42" w:rsidR="008E7E55" w:rsidRDefault="008E7E55">
          <w:pPr>
            <w:pStyle w:val="ndice1"/>
            <w:rPr>
              <w:rFonts w:asciiTheme="minorHAnsi" w:eastAsiaTheme="minorEastAsia" w:hAnsiTheme="minorHAnsi" w:cstheme="minorBidi"/>
              <w:noProof/>
              <w:kern w:val="2"/>
              <w:sz w:val="24"/>
              <w14:ligatures w14:val="standardContextual"/>
            </w:rPr>
          </w:pPr>
          <w:hyperlink w:anchor="_Toc225150244" w:history="1">
            <w:r w:rsidRPr="004D66B6">
              <w:rPr>
                <w:rStyle w:val="Hiperligao"/>
                <w:rFonts w:cs="Arial"/>
                <w:noProof/>
              </w:rPr>
              <w:t>ANEXO III</w:t>
            </w:r>
            <w:r>
              <w:rPr>
                <w:noProof/>
                <w:webHidden/>
              </w:rPr>
              <w:tab/>
            </w:r>
            <w:r>
              <w:rPr>
                <w:noProof/>
                <w:webHidden/>
              </w:rPr>
              <w:fldChar w:fldCharType="begin"/>
            </w:r>
            <w:r>
              <w:rPr>
                <w:noProof/>
                <w:webHidden/>
              </w:rPr>
              <w:instrText xml:space="preserve"> PAGEREF _Toc225150244 \h </w:instrText>
            </w:r>
            <w:r>
              <w:rPr>
                <w:noProof/>
                <w:webHidden/>
              </w:rPr>
            </w:r>
            <w:r>
              <w:rPr>
                <w:noProof/>
                <w:webHidden/>
              </w:rPr>
              <w:fldChar w:fldCharType="separate"/>
            </w:r>
            <w:r>
              <w:rPr>
                <w:noProof/>
                <w:webHidden/>
              </w:rPr>
              <w:t>53</w:t>
            </w:r>
            <w:r>
              <w:rPr>
                <w:noProof/>
                <w:webHidden/>
              </w:rPr>
              <w:fldChar w:fldCharType="end"/>
            </w:r>
          </w:hyperlink>
        </w:p>
        <w:p w14:paraId="06DBD6D1" w14:textId="75F1A072" w:rsidR="008E7E55" w:rsidRDefault="008E7E55">
          <w:pPr>
            <w:pStyle w:val="ndice1"/>
            <w:rPr>
              <w:rFonts w:asciiTheme="minorHAnsi" w:eastAsiaTheme="minorEastAsia" w:hAnsiTheme="minorHAnsi" w:cstheme="minorBidi"/>
              <w:noProof/>
              <w:kern w:val="2"/>
              <w:sz w:val="24"/>
              <w14:ligatures w14:val="standardContextual"/>
            </w:rPr>
          </w:pPr>
          <w:hyperlink w:anchor="_Toc225150245" w:history="1">
            <w:r w:rsidRPr="004D66B6">
              <w:rPr>
                <w:rStyle w:val="Hiperligao"/>
                <w:rFonts w:cs="Arial"/>
                <w:noProof/>
              </w:rPr>
              <w:t>ANEXO IV</w:t>
            </w:r>
            <w:r>
              <w:rPr>
                <w:noProof/>
                <w:webHidden/>
              </w:rPr>
              <w:tab/>
            </w:r>
            <w:r>
              <w:rPr>
                <w:noProof/>
                <w:webHidden/>
              </w:rPr>
              <w:fldChar w:fldCharType="begin"/>
            </w:r>
            <w:r>
              <w:rPr>
                <w:noProof/>
                <w:webHidden/>
              </w:rPr>
              <w:instrText xml:space="preserve"> PAGEREF _Toc225150245 \h </w:instrText>
            </w:r>
            <w:r>
              <w:rPr>
                <w:noProof/>
                <w:webHidden/>
              </w:rPr>
            </w:r>
            <w:r>
              <w:rPr>
                <w:noProof/>
                <w:webHidden/>
              </w:rPr>
              <w:fldChar w:fldCharType="separate"/>
            </w:r>
            <w:r>
              <w:rPr>
                <w:noProof/>
                <w:webHidden/>
              </w:rPr>
              <w:t>55</w:t>
            </w:r>
            <w:r>
              <w:rPr>
                <w:noProof/>
                <w:webHidden/>
              </w:rPr>
              <w:fldChar w:fldCharType="end"/>
            </w:r>
          </w:hyperlink>
        </w:p>
        <w:p w14:paraId="3ACCC31A" w14:textId="45FECE80" w:rsidR="008E7E55" w:rsidRDefault="008E7E55">
          <w:pPr>
            <w:pStyle w:val="ndice1"/>
            <w:rPr>
              <w:rFonts w:asciiTheme="minorHAnsi" w:eastAsiaTheme="minorEastAsia" w:hAnsiTheme="minorHAnsi" w:cstheme="minorBidi"/>
              <w:noProof/>
              <w:kern w:val="2"/>
              <w:sz w:val="24"/>
              <w14:ligatures w14:val="standardContextual"/>
            </w:rPr>
          </w:pPr>
          <w:hyperlink w:anchor="_Toc225150246" w:history="1">
            <w:r w:rsidRPr="004D66B6">
              <w:rPr>
                <w:rStyle w:val="Hiperligao"/>
                <w:rFonts w:cs="Arial"/>
                <w:noProof/>
              </w:rPr>
              <w:t>3</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_Toc225150246 \h </w:instrText>
            </w:r>
            <w:r>
              <w:rPr>
                <w:noProof/>
                <w:webHidden/>
              </w:rPr>
            </w:r>
            <w:r>
              <w:rPr>
                <w:noProof/>
                <w:webHidden/>
              </w:rPr>
              <w:fldChar w:fldCharType="separate"/>
            </w:r>
            <w:r>
              <w:rPr>
                <w:noProof/>
                <w:webHidden/>
              </w:rPr>
              <w:t>57</w:t>
            </w:r>
            <w:r>
              <w:rPr>
                <w:noProof/>
                <w:webHidden/>
              </w:rPr>
              <w:fldChar w:fldCharType="end"/>
            </w:r>
          </w:hyperlink>
        </w:p>
        <w:p w14:paraId="5C65989B" w14:textId="79803EE4" w:rsidR="008E7E55" w:rsidRDefault="008E7E55">
          <w:pPr>
            <w:pStyle w:val="ndice1"/>
            <w:rPr>
              <w:rFonts w:asciiTheme="minorHAnsi" w:eastAsiaTheme="minorEastAsia" w:hAnsiTheme="minorHAnsi" w:cstheme="minorBidi"/>
              <w:noProof/>
              <w:kern w:val="2"/>
              <w:sz w:val="24"/>
              <w14:ligatures w14:val="standardContextual"/>
            </w:rPr>
          </w:pPr>
          <w:hyperlink w:anchor="_Toc225150247" w:history="1">
            <w:r w:rsidRPr="004D66B6">
              <w:rPr>
                <w:rStyle w:val="Hiperligao"/>
                <w:rFonts w:cs="Arial"/>
                <w:noProof/>
              </w:rPr>
              <w:t>4</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_Toc225150247 \h </w:instrText>
            </w:r>
            <w:r>
              <w:rPr>
                <w:noProof/>
                <w:webHidden/>
              </w:rPr>
            </w:r>
            <w:r>
              <w:rPr>
                <w:noProof/>
                <w:webHidden/>
              </w:rPr>
              <w:fldChar w:fldCharType="separate"/>
            </w:r>
            <w:r>
              <w:rPr>
                <w:noProof/>
                <w:webHidden/>
              </w:rPr>
              <w:t>57</w:t>
            </w:r>
            <w:r>
              <w:rPr>
                <w:noProof/>
                <w:webHidden/>
              </w:rPr>
              <w:fldChar w:fldCharType="end"/>
            </w:r>
          </w:hyperlink>
        </w:p>
        <w:p w14:paraId="409C5C2F" w14:textId="4EAACCDE" w:rsidR="008E7E55" w:rsidRDefault="008E7E55">
          <w:pPr>
            <w:pStyle w:val="ndice1"/>
            <w:rPr>
              <w:rFonts w:asciiTheme="minorHAnsi" w:eastAsiaTheme="minorEastAsia" w:hAnsiTheme="minorHAnsi" w:cstheme="minorBidi"/>
              <w:noProof/>
              <w:kern w:val="2"/>
              <w:sz w:val="24"/>
              <w14:ligatures w14:val="standardContextual"/>
            </w:rPr>
          </w:pPr>
          <w:hyperlink w:anchor="_Toc225150248" w:history="1">
            <w:r w:rsidRPr="004D66B6">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_Toc225150248 \h </w:instrText>
            </w:r>
            <w:r>
              <w:rPr>
                <w:noProof/>
                <w:webHidden/>
              </w:rPr>
            </w:r>
            <w:r>
              <w:rPr>
                <w:noProof/>
                <w:webHidden/>
              </w:rPr>
              <w:fldChar w:fldCharType="separate"/>
            </w:r>
            <w:r>
              <w:rPr>
                <w:noProof/>
                <w:webHidden/>
              </w:rPr>
              <w:t>57</w:t>
            </w:r>
            <w:r>
              <w:rPr>
                <w:noProof/>
                <w:webHidden/>
              </w:rPr>
              <w:fldChar w:fldCharType="end"/>
            </w:r>
          </w:hyperlink>
        </w:p>
        <w:p w14:paraId="498943CD" w14:textId="620DD5F9" w:rsidR="008E7E55" w:rsidRDefault="008E7E55">
          <w:pPr>
            <w:pStyle w:val="ndice1"/>
            <w:rPr>
              <w:rFonts w:asciiTheme="minorHAnsi" w:eastAsiaTheme="minorEastAsia" w:hAnsiTheme="minorHAnsi" w:cstheme="minorBidi"/>
              <w:noProof/>
              <w:kern w:val="2"/>
              <w:sz w:val="24"/>
              <w14:ligatures w14:val="standardContextual"/>
            </w:rPr>
          </w:pPr>
          <w:hyperlink w:anchor="_Toc225150249" w:history="1">
            <w:r w:rsidRPr="004D66B6">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_Toc225150249 \h </w:instrText>
            </w:r>
            <w:r>
              <w:rPr>
                <w:noProof/>
                <w:webHidden/>
              </w:rPr>
            </w:r>
            <w:r>
              <w:rPr>
                <w:noProof/>
                <w:webHidden/>
              </w:rPr>
              <w:fldChar w:fldCharType="separate"/>
            </w:r>
            <w:r>
              <w:rPr>
                <w:noProof/>
                <w:webHidden/>
              </w:rPr>
              <w:t>57</w:t>
            </w:r>
            <w:r>
              <w:rPr>
                <w:noProof/>
                <w:webHidden/>
              </w:rPr>
              <w:fldChar w:fldCharType="end"/>
            </w:r>
          </w:hyperlink>
        </w:p>
        <w:p w14:paraId="31FAE950" w14:textId="0CAD9428" w:rsidR="008E7E55" w:rsidRDefault="008E7E55">
          <w:pPr>
            <w:pStyle w:val="ndice1"/>
            <w:rPr>
              <w:rFonts w:asciiTheme="minorHAnsi" w:eastAsiaTheme="minorEastAsia" w:hAnsiTheme="minorHAnsi" w:cstheme="minorBidi"/>
              <w:noProof/>
              <w:kern w:val="2"/>
              <w:sz w:val="24"/>
              <w14:ligatures w14:val="standardContextual"/>
            </w:rPr>
          </w:pPr>
          <w:hyperlink w:anchor="_Toc225150250" w:history="1">
            <w:r w:rsidRPr="004D66B6">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4D66B6">
              <w:rPr>
                <w:rStyle w:val="Hiperligao"/>
                <w:rFonts w:eastAsia="Arial" w:cs="Arial"/>
                <w:noProof/>
                <w:lang w:eastAsia="en-US"/>
              </w:rPr>
              <w:t>A CONTRATANTE não fará nenhum pagamento à DETENTORA, antes de paga ou relevada à multa que porventura lhe tenha sido</w:t>
            </w:r>
            <w:r w:rsidRPr="004D66B6">
              <w:rPr>
                <w:rStyle w:val="Hiperligao"/>
                <w:rFonts w:eastAsia="Arial" w:cs="Arial"/>
                <w:noProof/>
                <w:spacing w:val="-11"/>
                <w:lang w:eastAsia="en-US"/>
              </w:rPr>
              <w:t xml:space="preserve"> </w:t>
            </w:r>
            <w:r w:rsidRPr="004D66B6">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_Toc225150250 \h </w:instrText>
            </w:r>
            <w:r>
              <w:rPr>
                <w:noProof/>
                <w:webHidden/>
              </w:rPr>
            </w:r>
            <w:r>
              <w:rPr>
                <w:noProof/>
                <w:webHidden/>
              </w:rPr>
              <w:fldChar w:fldCharType="separate"/>
            </w:r>
            <w:r>
              <w:rPr>
                <w:noProof/>
                <w:webHidden/>
              </w:rPr>
              <w:t>58</w:t>
            </w:r>
            <w:r>
              <w:rPr>
                <w:noProof/>
                <w:webHidden/>
              </w:rPr>
              <w:fldChar w:fldCharType="end"/>
            </w:r>
          </w:hyperlink>
        </w:p>
        <w:p w14:paraId="01D573BD" w14:textId="3D21A44A" w:rsidR="008E7E55" w:rsidRDefault="008E7E55">
          <w:pPr>
            <w:pStyle w:val="ndice1"/>
            <w:rPr>
              <w:rFonts w:asciiTheme="minorHAnsi" w:eastAsiaTheme="minorEastAsia" w:hAnsiTheme="minorHAnsi" w:cstheme="minorBidi"/>
              <w:noProof/>
              <w:kern w:val="2"/>
              <w:sz w:val="24"/>
              <w14:ligatures w14:val="standardContextual"/>
            </w:rPr>
          </w:pPr>
          <w:hyperlink w:anchor="_Toc225150251" w:history="1">
            <w:r w:rsidRPr="004D66B6">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_Toc225150251 \h </w:instrText>
            </w:r>
            <w:r>
              <w:rPr>
                <w:noProof/>
                <w:webHidden/>
              </w:rPr>
            </w:r>
            <w:r>
              <w:rPr>
                <w:noProof/>
                <w:webHidden/>
              </w:rPr>
              <w:fldChar w:fldCharType="separate"/>
            </w:r>
            <w:r>
              <w:rPr>
                <w:noProof/>
                <w:webHidden/>
              </w:rPr>
              <w:t>58</w:t>
            </w:r>
            <w:r>
              <w:rPr>
                <w:noProof/>
                <w:webHidden/>
              </w:rPr>
              <w:fldChar w:fldCharType="end"/>
            </w:r>
          </w:hyperlink>
        </w:p>
        <w:p w14:paraId="74C5CCAF" w14:textId="2F57DD24" w:rsidR="008E7E55" w:rsidRDefault="008E7E55">
          <w:pPr>
            <w:pStyle w:val="ndice1"/>
            <w:rPr>
              <w:rFonts w:asciiTheme="minorHAnsi" w:eastAsiaTheme="minorEastAsia" w:hAnsiTheme="minorHAnsi" w:cstheme="minorBidi"/>
              <w:noProof/>
              <w:kern w:val="2"/>
              <w:sz w:val="24"/>
              <w14:ligatures w14:val="standardContextual"/>
            </w:rPr>
          </w:pPr>
          <w:hyperlink w:anchor="_Toc225150252" w:history="1">
            <w:r w:rsidRPr="004D66B6">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_Toc225150252 \h </w:instrText>
            </w:r>
            <w:r>
              <w:rPr>
                <w:noProof/>
                <w:webHidden/>
              </w:rPr>
            </w:r>
            <w:r>
              <w:rPr>
                <w:noProof/>
                <w:webHidden/>
              </w:rPr>
              <w:fldChar w:fldCharType="separate"/>
            </w:r>
            <w:r>
              <w:rPr>
                <w:noProof/>
                <w:webHidden/>
              </w:rPr>
              <w:t>58</w:t>
            </w:r>
            <w:r>
              <w:rPr>
                <w:noProof/>
                <w:webHidden/>
              </w:rPr>
              <w:fldChar w:fldCharType="end"/>
            </w:r>
          </w:hyperlink>
        </w:p>
        <w:p w14:paraId="634A4A2A" w14:textId="13E20BC5" w:rsidR="008E7E55" w:rsidRDefault="008E7E55">
          <w:pPr>
            <w:pStyle w:val="ndice1"/>
            <w:rPr>
              <w:rFonts w:asciiTheme="minorHAnsi" w:eastAsiaTheme="minorEastAsia" w:hAnsiTheme="minorHAnsi" w:cstheme="minorBidi"/>
              <w:noProof/>
              <w:kern w:val="2"/>
              <w:sz w:val="24"/>
              <w14:ligatures w14:val="standardContextual"/>
            </w:rPr>
          </w:pPr>
          <w:hyperlink w:anchor="_Toc225150253" w:history="1">
            <w:r w:rsidRPr="004D66B6">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_Toc225150253 \h </w:instrText>
            </w:r>
            <w:r>
              <w:rPr>
                <w:noProof/>
                <w:webHidden/>
              </w:rPr>
            </w:r>
            <w:r>
              <w:rPr>
                <w:noProof/>
                <w:webHidden/>
              </w:rPr>
              <w:fldChar w:fldCharType="separate"/>
            </w:r>
            <w:r>
              <w:rPr>
                <w:noProof/>
                <w:webHidden/>
              </w:rPr>
              <w:t>59</w:t>
            </w:r>
            <w:r>
              <w:rPr>
                <w:noProof/>
                <w:webHidden/>
              </w:rPr>
              <w:fldChar w:fldCharType="end"/>
            </w:r>
          </w:hyperlink>
        </w:p>
        <w:p w14:paraId="340C1017" w14:textId="721B882A" w:rsidR="008E7E55" w:rsidRDefault="008E7E55">
          <w:pPr>
            <w:pStyle w:val="ndice1"/>
            <w:rPr>
              <w:rFonts w:asciiTheme="minorHAnsi" w:eastAsiaTheme="minorEastAsia" w:hAnsiTheme="minorHAnsi" w:cstheme="minorBidi"/>
              <w:noProof/>
              <w:kern w:val="2"/>
              <w:sz w:val="24"/>
              <w14:ligatures w14:val="standardContextual"/>
            </w:rPr>
          </w:pPr>
          <w:hyperlink w:anchor="_Toc225150254" w:history="1">
            <w:r w:rsidRPr="004D66B6">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_Toc225150254 \h </w:instrText>
            </w:r>
            <w:r>
              <w:rPr>
                <w:noProof/>
                <w:webHidden/>
              </w:rPr>
            </w:r>
            <w:r>
              <w:rPr>
                <w:noProof/>
                <w:webHidden/>
              </w:rPr>
              <w:fldChar w:fldCharType="separate"/>
            </w:r>
            <w:r>
              <w:rPr>
                <w:noProof/>
                <w:webHidden/>
              </w:rPr>
              <w:t>61</w:t>
            </w:r>
            <w:r>
              <w:rPr>
                <w:noProof/>
                <w:webHidden/>
              </w:rPr>
              <w:fldChar w:fldCharType="end"/>
            </w:r>
          </w:hyperlink>
        </w:p>
        <w:p w14:paraId="4DD20C3C" w14:textId="2FE417A7" w:rsidR="008E7E55" w:rsidRDefault="008E7E55">
          <w:pPr>
            <w:pStyle w:val="ndice1"/>
            <w:rPr>
              <w:rFonts w:asciiTheme="minorHAnsi" w:eastAsiaTheme="minorEastAsia" w:hAnsiTheme="minorHAnsi" w:cstheme="minorBidi"/>
              <w:noProof/>
              <w:kern w:val="2"/>
              <w:sz w:val="24"/>
              <w14:ligatures w14:val="standardContextual"/>
            </w:rPr>
          </w:pPr>
          <w:hyperlink w:anchor="_Toc225150255" w:history="1">
            <w:r w:rsidRPr="004D66B6">
              <w:rPr>
                <w:rStyle w:val="Hiperligao"/>
                <w:rFonts w:cs="Arial"/>
                <w:noProof/>
              </w:rPr>
              <w:t>12</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_Toc225150255 \h </w:instrText>
            </w:r>
            <w:r>
              <w:rPr>
                <w:noProof/>
                <w:webHidden/>
              </w:rPr>
            </w:r>
            <w:r>
              <w:rPr>
                <w:noProof/>
                <w:webHidden/>
              </w:rPr>
              <w:fldChar w:fldCharType="separate"/>
            </w:r>
            <w:r>
              <w:rPr>
                <w:noProof/>
                <w:webHidden/>
              </w:rPr>
              <w:t>61</w:t>
            </w:r>
            <w:r>
              <w:rPr>
                <w:noProof/>
                <w:webHidden/>
              </w:rPr>
              <w:fldChar w:fldCharType="end"/>
            </w:r>
          </w:hyperlink>
        </w:p>
        <w:p w14:paraId="0E2C3763" w14:textId="3C457DA7" w:rsidR="008E7E55" w:rsidRDefault="008E7E55">
          <w:pPr>
            <w:pStyle w:val="ndice1"/>
            <w:rPr>
              <w:rFonts w:asciiTheme="minorHAnsi" w:eastAsiaTheme="minorEastAsia" w:hAnsiTheme="minorHAnsi" w:cstheme="minorBidi"/>
              <w:noProof/>
              <w:kern w:val="2"/>
              <w:sz w:val="24"/>
              <w14:ligatures w14:val="standardContextual"/>
            </w:rPr>
          </w:pPr>
          <w:hyperlink w:anchor="_Toc225150256" w:history="1">
            <w:r w:rsidRPr="004D66B6">
              <w:rPr>
                <w:rStyle w:val="Hiperligao"/>
                <w:rFonts w:cs="Arial"/>
                <w:noProof/>
              </w:rPr>
              <w:t>13</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_Toc225150256 \h </w:instrText>
            </w:r>
            <w:r>
              <w:rPr>
                <w:noProof/>
                <w:webHidden/>
              </w:rPr>
            </w:r>
            <w:r>
              <w:rPr>
                <w:noProof/>
                <w:webHidden/>
              </w:rPr>
              <w:fldChar w:fldCharType="separate"/>
            </w:r>
            <w:r>
              <w:rPr>
                <w:noProof/>
                <w:webHidden/>
              </w:rPr>
              <w:t>63</w:t>
            </w:r>
            <w:r>
              <w:rPr>
                <w:noProof/>
                <w:webHidden/>
              </w:rPr>
              <w:fldChar w:fldCharType="end"/>
            </w:r>
          </w:hyperlink>
        </w:p>
        <w:p w14:paraId="51557F6B" w14:textId="7A203037" w:rsidR="008E7E55" w:rsidRDefault="008E7E55">
          <w:pPr>
            <w:pStyle w:val="ndice1"/>
            <w:rPr>
              <w:rFonts w:asciiTheme="minorHAnsi" w:eastAsiaTheme="minorEastAsia" w:hAnsiTheme="minorHAnsi" w:cstheme="minorBidi"/>
              <w:noProof/>
              <w:kern w:val="2"/>
              <w:sz w:val="24"/>
              <w14:ligatures w14:val="standardContextual"/>
            </w:rPr>
          </w:pPr>
          <w:hyperlink w:anchor="_Toc225150257" w:history="1">
            <w:r w:rsidRPr="004D66B6">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_Toc225150257 \h </w:instrText>
            </w:r>
            <w:r>
              <w:rPr>
                <w:noProof/>
                <w:webHidden/>
              </w:rPr>
            </w:r>
            <w:r>
              <w:rPr>
                <w:noProof/>
                <w:webHidden/>
              </w:rPr>
              <w:fldChar w:fldCharType="separate"/>
            </w:r>
            <w:r>
              <w:rPr>
                <w:noProof/>
                <w:webHidden/>
              </w:rPr>
              <w:t>64</w:t>
            </w:r>
            <w:r>
              <w:rPr>
                <w:noProof/>
                <w:webHidden/>
              </w:rPr>
              <w:fldChar w:fldCharType="end"/>
            </w:r>
          </w:hyperlink>
        </w:p>
        <w:p w14:paraId="58061D63" w14:textId="0D5C4DEE" w:rsidR="008E7E55" w:rsidRDefault="008E7E55">
          <w:pPr>
            <w:pStyle w:val="ndice1"/>
            <w:rPr>
              <w:rFonts w:asciiTheme="minorHAnsi" w:eastAsiaTheme="minorEastAsia" w:hAnsiTheme="minorHAnsi" w:cstheme="minorBidi"/>
              <w:noProof/>
              <w:kern w:val="2"/>
              <w:sz w:val="24"/>
              <w14:ligatures w14:val="standardContextual"/>
            </w:rPr>
          </w:pPr>
          <w:hyperlink w:anchor="_Toc225150258" w:history="1">
            <w:r w:rsidRPr="004D66B6">
              <w:rPr>
                <w:rStyle w:val="Hiperligao"/>
                <w:rFonts w:cs="Arial"/>
                <w:noProof/>
              </w:rPr>
              <w:t>16</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_Toc225150258 \h </w:instrText>
            </w:r>
            <w:r>
              <w:rPr>
                <w:noProof/>
                <w:webHidden/>
              </w:rPr>
            </w:r>
            <w:r>
              <w:rPr>
                <w:noProof/>
                <w:webHidden/>
              </w:rPr>
              <w:fldChar w:fldCharType="separate"/>
            </w:r>
            <w:r>
              <w:rPr>
                <w:noProof/>
                <w:webHidden/>
              </w:rPr>
              <w:t>64</w:t>
            </w:r>
            <w:r>
              <w:rPr>
                <w:noProof/>
                <w:webHidden/>
              </w:rPr>
              <w:fldChar w:fldCharType="end"/>
            </w:r>
          </w:hyperlink>
        </w:p>
        <w:p w14:paraId="7DA23FEB" w14:textId="3DBFB3EC" w:rsidR="008E7E55" w:rsidRDefault="008E7E55">
          <w:pPr>
            <w:pStyle w:val="ndice1"/>
            <w:rPr>
              <w:rFonts w:asciiTheme="minorHAnsi" w:eastAsiaTheme="minorEastAsia" w:hAnsiTheme="minorHAnsi" w:cstheme="minorBidi"/>
              <w:noProof/>
              <w:kern w:val="2"/>
              <w:sz w:val="24"/>
              <w14:ligatures w14:val="standardContextual"/>
            </w:rPr>
          </w:pPr>
          <w:hyperlink w:anchor="_Toc225150259" w:history="1">
            <w:r w:rsidRPr="004D66B6">
              <w:rPr>
                <w:rStyle w:val="Hiperligao"/>
                <w:rFonts w:cs="Arial"/>
                <w:noProof/>
              </w:rPr>
              <w:t>17</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_Toc225150259 \h </w:instrText>
            </w:r>
            <w:r>
              <w:rPr>
                <w:noProof/>
                <w:webHidden/>
              </w:rPr>
            </w:r>
            <w:r>
              <w:rPr>
                <w:noProof/>
                <w:webHidden/>
              </w:rPr>
              <w:fldChar w:fldCharType="separate"/>
            </w:r>
            <w:r>
              <w:rPr>
                <w:noProof/>
                <w:webHidden/>
              </w:rPr>
              <w:t>64</w:t>
            </w:r>
            <w:r>
              <w:rPr>
                <w:noProof/>
                <w:webHidden/>
              </w:rPr>
              <w:fldChar w:fldCharType="end"/>
            </w:r>
          </w:hyperlink>
        </w:p>
        <w:p w14:paraId="547B1C39" w14:textId="328CC9CF" w:rsidR="008E7E55" w:rsidRDefault="008E7E55">
          <w:pPr>
            <w:pStyle w:val="ndice1"/>
            <w:rPr>
              <w:rFonts w:asciiTheme="minorHAnsi" w:eastAsiaTheme="minorEastAsia" w:hAnsiTheme="minorHAnsi" w:cstheme="minorBidi"/>
              <w:noProof/>
              <w:kern w:val="2"/>
              <w:sz w:val="24"/>
              <w14:ligatures w14:val="standardContextual"/>
            </w:rPr>
          </w:pPr>
          <w:hyperlink w:anchor="_Toc225150260" w:history="1">
            <w:r w:rsidRPr="004D66B6">
              <w:rPr>
                <w:rStyle w:val="Hiperligao"/>
                <w:rFonts w:cs="Arial"/>
                <w:noProof/>
              </w:rPr>
              <w:t>18</w:t>
            </w:r>
            <w:r>
              <w:rPr>
                <w:rFonts w:asciiTheme="minorHAnsi" w:eastAsiaTheme="minorEastAsia" w:hAnsiTheme="minorHAnsi" w:cstheme="minorBidi"/>
                <w:noProof/>
                <w:kern w:val="2"/>
                <w:sz w:val="24"/>
                <w14:ligatures w14:val="standardContextual"/>
              </w:rPr>
              <w:tab/>
            </w:r>
            <w:r w:rsidRPr="004D66B6">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_Toc225150260 \h </w:instrText>
            </w:r>
            <w:r>
              <w:rPr>
                <w:noProof/>
                <w:webHidden/>
              </w:rPr>
            </w:r>
            <w:r>
              <w:rPr>
                <w:noProof/>
                <w:webHidden/>
              </w:rPr>
              <w:fldChar w:fldCharType="separate"/>
            </w:r>
            <w:r>
              <w:rPr>
                <w:noProof/>
                <w:webHidden/>
              </w:rPr>
              <w:t>65</w:t>
            </w:r>
            <w:r>
              <w:rPr>
                <w:noProof/>
                <w:webHidden/>
              </w:rPr>
              <w:fldChar w:fldCharType="end"/>
            </w:r>
          </w:hyperlink>
        </w:p>
        <w:p w14:paraId="11F6884F" w14:textId="147D2B84" w:rsidR="008E7E55" w:rsidRDefault="008E7E55">
          <w:pPr>
            <w:pStyle w:val="ndice1"/>
            <w:rPr>
              <w:rFonts w:asciiTheme="minorHAnsi" w:eastAsiaTheme="minorEastAsia" w:hAnsiTheme="minorHAnsi" w:cstheme="minorBidi"/>
              <w:noProof/>
              <w:kern w:val="2"/>
              <w:sz w:val="24"/>
              <w14:ligatures w14:val="standardContextual"/>
            </w:rPr>
          </w:pPr>
          <w:hyperlink w:anchor="_Toc225150261" w:history="1">
            <w:r w:rsidRPr="004D66B6">
              <w:rPr>
                <w:rStyle w:val="Hiperligao"/>
                <w:rFonts w:cs="Arial"/>
                <w:noProof/>
              </w:rPr>
              <w:t>ANEXO V</w:t>
            </w:r>
            <w:r>
              <w:rPr>
                <w:noProof/>
                <w:webHidden/>
              </w:rPr>
              <w:tab/>
            </w:r>
            <w:r>
              <w:rPr>
                <w:noProof/>
                <w:webHidden/>
              </w:rPr>
              <w:fldChar w:fldCharType="begin"/>
            </w:r>
            <w:r>
              <w:rPr>
                <w:noProof/>
                <w:webHidden/>
              </w:rPr>
              <w:instrText xml:space="preserve"> PAGEREF _Toc225150261 \h </w:instrText>
            </w:r>
            <w:r>
              <w:rPr>
                <w:noProof/>
                <w:webHidden/>
              </w:rPr>
            </w:r>
            <w:r>
              <w:rPr>
                <w:noProof/>
                <w:webHidden/>
              </w:rPr>
              <w:fldChar w:fldCharType="separate"/>
            </w:r>
            <w:r>
              <w:rPr>
                <w:noProof/>
                <w:webHidden/>
              </w:rPr>
              <w:t>66</w:t>
            </w:r>
            <w:r>
              <w:rPr>
                <w:noProof/>
                <w:webHidden/>
              </w:rPr>
              <w:fldChar w:fldCharType="end"/>
            </w:r>
          </w:hyperlink>
        </w:p>
        <w:p w14:paraId="00AFA371" w14:textId="39D7EAC2"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0FD3E0B5"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Nº </w:t>
      </w:r>
      <w:r w:rsidR="00D23354" w:rsidRPr="00D23354">
        <w:rPr>
          <w:rFonts w:ascii="Arial" w:hAnsi="Arial" w:cs="Arial"/>
          <w:b/>
          <w:bCs/>
          <w:color w:val="FF0000"/>
        </w:rPr>
        <w:t>017</w:t>
      </w:r>
      <w:r w:rsidR="008B6B8C" w:rsidRPr="00570EC5">
        <w:rPr>
          <w:rFonts w:ascii="Arial" w:hAnsi="Arial" w:cs="Arial"/>
          <w:b/>
          <w:bCs/>
          <w:color w:val="FF0000"/>
        </w:rPr>
        <w:t>/</w:t>
      </w:r>
      <w:r w:rsidR="008B6B8C" w:rsidRPr="00570EC5">
        <w:rPr>
          <w:rFonts w:ascii="Arial" w:hAnsi="Arial" w:cs="Arial"/>
          <w:b/>
          <w:bCs/>
          <w:color w:val="FF0000"/>
        </w:rPr>
        <w:fldChar w:fldCharType="begin"/>
      </w:r>
      <w:r w:rsidR="008B6B8C" w:rsidRPr="00570EC5">
        <w:rPr>
          <w:rFonts w:ascii="Arial" w:hAnsi="Arial" w:cs="Arial"/>
          <w:b/>
          <w:bCs/>
          <w:color w:val="FF0000"/>
        </w:rPr>
        <w:instrText xml:space="preserve"> MERGEFIELD  Ano_Licitação  \* MERGEFORMAT </w:instrText>
      </w:r>
      <w:r w:rsidR="008B6B8C" w:rsidRPr="00570EC5">
        <w:rPr>
          <w:rFonts w:ascii="Arial" w:hAnsi="Arial" w:cs="Arial"/>
          <w:b/>
          <w:bCs/>
          <w:color w:val="FF0000"/>
        </w:rPr>
        <w:fldChar w:fldCharType="separate"/>
      </w:r>
      <w:r w:rsidR="00C23E28">
        <w:rPr>
          <w:rFonts w:ascii="Arial" w:hAnsi="Arial" w:cs="Arial"/>
          <w:b/>
          <w:bCs/>
          <w:noProof/>
          <w:color w:val="FF0000"/>
        </w:rPr>
        <w:t>2026</w:t>
      </w:r>
      <w:r w:rsidR="008B6B8C" w:rsidRPr="00570EC5">
        <w:rPr>
          <w:rFonts w:ascii="Arial" w:hAnsi="Arial" w:cs="Arial"/>
          <w:b/>
          <w:bCs/>
          <w:color w:val="FF0000"/>
        </w:rPr>
        <w:fldChar w:fldCharType="end"/>
      </w:r>
    </w:p>
    <w:p w14:paraId="2AF3EA3A" w14:textId="0E66E96E"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6D69B9">
        <w:rPr>
          <w:rFonts w:ascii="Arial" w:hAnsi="Arial" w:cs="Arial"/>
          <w:bCs/>
          <w:color w:val="000000"/>
        </w:rPr>
        <w:t xml:space="preserve"> </w:t>
      </w:r>
      <w:r w:rsidR="006D69B9">
        <w:rPr>
          <w:rFonts w:ascii="Arial" w:hAnsi="Arial" w:cs="Arial"/>
          <w:b/>
          <w:bCs/>
          <w:color w:val="FF0000"/>
        </w:rPr>
        <w:t>053</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C23E28">
        <w:rPr>
          <w:rFonts w:ascii="Arial" w:hAnsi="Arial" w:cs="Arial"/>
          <w:b/>
          <w:bCs/>
          <w:noProof/>
          <w:color w:val="FF0000"/>
        </w:rPr>
        <w:t>2026</w:t>
      </w:r>
      <w:r w:rsidR="00476243" w:rsidRPr="00570EC5">
        <w:rPr>
          <w:rFonts w:ascii="Arial" w:hAnsi="Arial" w:cs="Arial"/>
          <w:b/>
          <w:bCs/>
          <w:color w:val="FF0000"/>
        </w:rPr>
        <w:fldChar w:fldCharType="end"/>
      </w:r>
      <w:r w:rsidR="006D69B9">
        <w:rPr>
          <w:rFonts w:ascii="Arial" w:hAnsi="Arial" w:cs="Arial"/>
          <w:b/>
          <w:bCs/>
          <w:color w:val="FF0000"/>
        </w:rPr>
        <w:t>)</w:t>
      </w:r>
    </w:p>
    <w:p w14:paraId="6A6D79F3" w14:textId="77777777" w:rsidR="00C972AD" w:rsidRPr="00570EC5" w:rsidRDefault="00C972AD" w:rsidP="00C972AD">
      <w:pPr>
        <w:spacing w:beforeLines="120" w:before="288" w:afterLines="120" w:after="288" w:line="312" w:lineRule="auto"/>
        <w:ind w:firstLine="567"/>
        <w:jc w:val="center"/>
        <w:rPr>
          <w:rFonts w:ascii="Arial" w:hAnsi="Arial" w:cs="Arial"/>
          <w:b/>
          <w:color w:val="000000"/>
        </w:rPr>
      </w:pPr>
    </w:p>
    <w:p w14:paraId="04EC590A" w14:textId="54E05858" w:rsidR="00C972AD" w:rsidRPr="00570EC5" w:rsidRDefault="00C972AD" w:rsidP="00C972AD">
      <w:pPr>
        <w:pStyle w:val="Nivel2"/>
        <w:ind w:firstLine="1134"/>
        <w:rPr>
          <w:rFonts w:eastAsia="Times New Roman"/>
          <w:sz w:val="20"/>
          <w:szCs w:val="20"/>
        </w:rPr>
      </w:pPr>
      <w:bookmarkStart w:id="6" w:name="_Hlk208408841"/>
      <w:r w:rsidRPr="00570EC5">
        <w:rPr>
          <w:sz w:val="20"/>
          <w:szCs w:val="20"/>
        </w:rPr>
        <w:t>Torna-se público</w:t>
      </w:r>
      <w:r w:rsidR="008900B2" w:rsidRPr="00570EC5">
        <w:rPr>
          <w:sz w:val="20"/>
          <w:szCs w:val="20"/>
        </w:rPr>
        <w:t xml:space="preserve"> que o </w:t>
      </w:r>
      <w:r w:rsidR="00284F4E" w:rsidRPr="00570EC5">
        <w:rPr>
          <w:sz w:val="20"/>
          <w:szCs w:val="20"/>
          <w:lang w:val="x-none"/>
        </w:rPr>
        <w:t>Município de Carlópolis, Estado do Paraná, com a devida autorização expedida pel</w:t>
      </w:r>
      <w:r w:rsidR="00284F4E" w:rsidRPr="00570EC5">
        <w:rPr>
          <w:sz w:val="20"/>
          <w:szCs w:val="20"/>
        </w:rPr>
        <w:t>o</w:t>
      </w:r>
      <w:r w:rsidR="00284F4E" w:rsidRPr="00570EC5">
        <w:rPr>
          <w:sz w:val="20"/>
          <w:szCs w:val="20"/>
          <w:lang w:val="x-none"/>
        </w:rPr>
        <w:t xml:space="preserve"> </w:t>
      </w:r>
      <w:r w:rsidR="00284F4E" w:rsidRPr="006D69B9">
        <w:rPr>
          <w:sz w:val="20"/>
          <w:szCs w:val="20"/>
          <w:lang w:val="x-none"/>
        </w:rPr>
        <w:t>Senhor</w:t>
      </w:r>
      <w:r w:rsidR="0097509A" w:rsidRPr="006D69B9">
        <w:rPr>
          <w:sz w:val="20"/>
          <w:szCs w:val="20"/>
          <w:lang w:val="x-none"/>
        </w:rPr>
        <w:t xml:space="preserve"> (a)</w:t>
      </w:r>
      <w:r w:rsidR="006D69B9">
        <w:rPr>
          <w:sz w:val="20"/>
          <w:szCs w:val="20"/>
          <w:lang w:val="x-none"/>
        </w:rPr>
        <w:t xml:space="preserve"> Lilian Maria Caetano Claro</w:t>
      </w:r>
      <w:r w:rsidR="0097509A" w:rsidRPr="006D69B9">
        <w:rPr>
          <w:sz w:val="20"/>
          <w:szCs w:val="20"/>
          <w:lang w:val="x-none"/>
        </w:rPr>
        <w:t>,</w:t>
      </w:r>
      <w:r w:rsidR="0097509A" w:rsidRPr="00570EC5">
        <w:rPr>
          <w:sz w:val="20"/>
          <w:szCs w:val="20"/>
          <w:lang w:val="x-none"/>
        </w:rPr>
        <w:t xml:space="preserve"> através </w:t>
      </w:r>
      <w:r w:rsidR="0097509A" w:rsidRPr="00570EC5">
        <w:rPr>
          <w:rFonts w:eastAsia="Arial"/>
          <w:sz w:val="20"/>
          <w:szCs w:val="20"/>
        </w:rPr>
        <w:t>Decreto Municipal nº 4.227 de 29 de agosto de 2025,</w:t>
      </w:r>
      <w:r w:rsidR="004A0278" w:rsidRPr="00570EC5">
        <w:rPr>
          <w:rFonts w:eastAsia="Arial"/>
          <w:sz w:val="20"/>
          <w:szCs w:val="20"/>
        </w:rPr>
        <w:t xml:space="preserve"> </w:t>
      </w:r>
      <w:r w:rsidRPr="00570EC5">
        <w:rPr>
          <w:sz w:val="20"/>
          <w:szCs w:val="20"/>
        </w:rPr>
        <w:t xml:space="preserve">por meio do(a) </w:t>
      </w:r>
      <w:r w:rsidR="008900B2" w:rsidRPr="00570EC5">
        <w:rPr>
          <w:sz w:val="20"/>
          <w:szCs w:val="20"/>
        </w:rPr>
        <w:t>Departamento de Licitações</w:t>
      </w:r>
      <w:r w:rsidRPr="00570EC5">
        <w:rPr>
          <w:sz w:val="20"/>
          <w:szCs w:val="20"/>
        </w:rPr>
        <w:t xml:space="preserve"> sediado</w:t>
      </w:r>
      <w:r w:rsidR="008900B2" w:rsidRPr="00570EC5">
        <w:rPr>
          <w:sz w:val="20"/>
          <w:szCs w:val="20"/>
        </w:rPr>
        <w:t xml:space="preserve"> a Rua Benedito Salles nº 1060</w:t>
      </w:r>
      <w:bookmarkEnd w:id="6"/>
      <w:r w:rsidR="008900B2" w:rsidRPr="00570EC5">
        <w:rPr>
          <w:sz w:val="20"/>
          <w:szCs w:val="20"/>
        </w:rPr>
        <w:t>, Centro</w:t>
      </w:r>
      <w:r w:rsidRPr="00570EC5">
        <w:rPr>
          <w:sz w:val="20"/>
          <w:szCs w:val="20"/>
        </w:rPr>
        <w:t xml:space="preserve"> realizará licitação, para registro de preços, na modalidade PREGÃO, na forma ELETRÔNICA,</w:t>
      </w:r>
      <w:r w:rsidRPr="00570EC5">
        <w:rPr>
          <w:rFonts w:eastAsia="Times New Roman"/>
          <w:sz w:val="20"/>
          <w:szCs w:val="20"/>
        </w:rPr>
        <w:t xml:space="preserve"> </w:t>
      </w:r>
      <w:r w:rsidRPr="00570EC5">
        <w:rPr>
          <w:sz w:val="20"/>
          <w:szCs w:val="20"/>
        </w:rPr>
        <w:t xml:space="preserve">nos termos </w:t>
      </w:r>
      <w:bookmarkStart w:id="7" w:name="_Hlk156296331"/>
      <w:r w:rsidR="00A36218" w:rsidRPr="00570EC5">
        <w:rPr>
          <w:rFonts w:eastAsia="Arial"/>
          <w:sz w:val="20"/>
          <w:szCs w:val="20"/>
          <w:lang w:eastAsia="en-US"/>
        </w:rPr>
        <w:t xml:space="preserve">Lei Federal </w:t>
      </w:r>
      <w:r w:rsidR="00A36218">
        <w:fldChar w:fldCharType="begin"/>
      </w:r>
      <w:r w:rsidR="00A36218">
        <w:instrText>HYPERLINK "http://www.planalto.gov.br/ccivil_03/_ato2019-2022/2021/lei/L14133.htm"</w:instrText>
      </w:r>
      <w:r w:rsidR="00A36218">
        <w:fldChar w:fldCharType="separate"/>
      </w:r>
      <w:r w:rsidR="00A36218" w:rsidRPr="00570EC5">
        <w:rPr>
          <w:rStyle w:val="Hiperligao"/>
          <w:sz w:val="20"/>
          <w:szCs w:val="20"/>
        </w:rPr>
        <w:t>Lei nº 14.133, de 1º de abril de 2021</w:t>
      </w:r>
      <w:r w:rsidR="00A36218">
        <w:fldChar w:fldCharType="end"/>
      </w:r>
      <w:r w:rsidR="00A36218" w:rsidRPr="00570EC5">
        <w:rPr>
          <w:sz w:val="20"/>
          <w:szCs w:val="20"/>
        </w:rPr>
        <w:t>,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25150225"/>
      <w:r w:rsidRPr="00570EC5">
        <w:rPr>
          <w:rFonts w:ascii="Arial" w:hAnsi="Arial" w:cs="Arial"/>
          <w:color w:val="FF0000"/>
          <w:lang w:eastAsia="en-US"/>
        </w:rPr>
        <w:t>DO OBJETO</w:t>
      </w:r>
      <w:bookmarkEnd w:id="8"/>
    </w:p>
    <w:p w14:paraId="4E06C0DA" w14:textId="259BE9D2"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C23E28">
        <w:rPr>
          <w:noProof/>
          <w:color w:val="FF0000"/>
          <w:sz w:val="20"/>
          <w:szCs w:val="20"/>
        </w:rPr>
        <w:t>Locação de Concentrador de Oxigênio para os pacientes em tratamento de saúde contínuo atendidos pela Secretaria Municipal de Saúde</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3ED49DF6" w14:textId="77777777" w:rsidR="00C972AD" w:rsidRPr="00570EC5" w:rsidRDefault="00C972AD" w:rsidP="003A53F5">
      <w:pPr>
        <w:pStyle w:val="Nvel2-Red"/>
        <w:numPr>
          <w:ilvl w:val="1"/>
          <w:numId w:val="4"/>
        </w:numPr>
        <w:ind w:left="0" w:firstLine="0"/>
        <w:rPr>
          <w:sz w:val="20"/>
          <w:szCs w:val="20"/>
        </w:rPr>
      </w:pPr>
      <w:r w:rsidRPr="00570EC5">
        <w:rPr>
          <w:sz w:val="20"/>
          <w:szCs w:val="20"/>
        </w:rPr>
        <w:t>A licitação será realizada em único item.</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25150226"/>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Toc225150227"/>
      <w:bookmarkStart w:id="12" w:name="_Hlk157071382"/>
      <w:r w:rsidRPr="00570EC5">
        <w:rPr>
          <w:rFonts w:ascii="Arial" w:hAnsi="Arial" w:cs="Arial"/>
          <w:color w:val="FF0000"/>
        </w:rPr>
        <w:t>DA PARTICIPAÇÃO NA LICITAÇÃO</w:t>
      </w:r>
      <w:bookmarkEnd w:id="11"/>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r>
        <w:fldChar w:fldCharType="begin"/>
      </w:r>
      <w:r>
        <w:instrText>HYPERLINK "http://www.licitanet.com.br"</w:instrText>
      </w:r>
      <w:r>
        <w:fldChar w:fldCharType="separate"/>
      </w:r>
      <w:r w:rsidRPr="00570EC5">
        <w:rPr>
          <w:rStyle w:val="Hiperligao"/>
          <w:sz w:val="20"/>
          <w:szCs w:val="20"/>
        </w:rPr>
        <w:t>www.licitanet.com.br</w:t>
      </w:r>
      <w:r>
        <w:fldChar w:fldCharType="end"/>
      </w:r>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t xml:space="preserve">É de responsabilidade do cadastrado conferir a exatidão dos seus dados cadastrais no Sistema relacionado no item anterior e mantê-lo atualizado junto aos órgãos responsáveis pela informação, devendo </w:t>
      </w:r>
      <w:r w:rsidRPr="00570EC5">
        <w:rPr>
          <w:sz w:val="20"/>
          <w:szCs w:val="20"/>
        </w:rPr>
        <w:lastRenderedPageBreak/>
        <w:t>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r>
        <w:fldChar w:fldCharType="begin"/>
      </w:r>
      <w:r>
        <w:instrText>HYPERLINK "https://www.planalto.gov.br/ccivil_03/leis/lcp/lcp123.htm"</w:instrText>
      </w:r>
      <w:r>
        <w:fldChar w:fldCharType="separate"/>
      </w:r>
      <w:r w:rsidRPr="00570EC5">
        <w:rPr>
          <w:rStyle w:val="Hiperligao"/>
          <w:color w:val="auto"/>
          <w:sz w:val="20"/>
          <w:szCs w:val="20"/>
        </w:rPr>
        <w:t>art. 48 da Lei Complementar nº 123, de 14 de dezembro de 2006</w:t>
      </w:r>
      <w:r>
        <w:fldChar w:fldCharType="end"/>
      </w:r>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r>
        <w:fldChar w:fldCharType="begin"/>
      </w:r>
      <w:r>
        <w:instrText>HYPERLINK "http://www.planalto.gov.br/ccivil_03/_ato2019-2022/2021/lei/L14133.htm" \l "art16"</w:instrText>
      </w:r>
      <w:r>
        <w:fldChar w:fldCharType="separate"/>
      </w:r>
      <w:r w:rsidRPr="00570EC5">
        <w:rPr>
          <w:rStyle w:val="Hiperligao"/>
          <w:sz w:val="20"/>
          <w:szCs w:val="20"/>
        </w:rPr>
        <w:t>artigo 16 da Lei nº 14.133, de 2021</w:t>
      </w:r>
      <w:r>
        <w:fldChar w:fldCharType="end"/>
      </w:r>
      <w:r w:rsidRPr="00570EC5">
        <w:rPr>
          <w:color w:val="auto"/>
          <w:sz w:val="20"/>
          <w:szCs w:val="20"/>
        </w:rPr>
        <w:t xml:space="preserve">, para o agricultor familiar, o produtor rural pessoa física e para o microempreendedor individual - MEI, nos limites previstos da </w:t>
      </w:r>
      <w:r>
        <w:fldChar w:fldCharType="begin"/>
      </w:r>
      <w:r>
        <w:instrText>HYPERLINK "https://www.planalto.gov.br/ccivil_03/leis/lcp/lcp123.htm"</w:instrText>
      </w:r>
      <w:r>
        <w:fldChar w:fldCharType="separate"/>
      </w:r>
      <w:r w:rsidRPr="00570EC5">
        <w:rPr>
          <w:rStyle w:val="Hiperligao"/>
          <w:sz w:val="20"/>
          <w:szCs w:val="20"/>
        </w:rPr>
        <w:t>Lei Complementar nº 123, de 2006</w:t>
      </w:r>
      <w:r>
        <w:fldChar w:fldCharType="end"/>
      </w:r>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5"/>
      <w:bookmarkEnd w:id="12"/>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570EC5">
        <w:rPr>
          <w:rStyle w:val="Hiperligao"/>
          <w:sz w:val="20"/>
          <w:szCs w:val="20"/>
        </w:rPr>
        <w:t>§ 1º do art. 9º da Lei nº 14.133, de 2021</w:t>
      </w:r>
      <w:r>
        <w:fldChar w:fldCharType="end"/>
      </w:r>
      <w:r w:rsidRPr="00570EC5">
        <w:rPr>
          <w:sz w:val="20"/>
          <w:szCs w:val="20"/>
        </w:rPr>
        <w:t>.</w:t>
      </w:r>
    </w:p>
    <w:p w14:paraId="65378CB5" w14:textId="65DF4668"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8E7E55">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8E7E55">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1272AB6A"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8E7E55">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8E7E55">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HYPERLINK "http://www.planalto.gov.br/ccivil_03/_ato2019-2022/2021/lei/L14133.htm"</w:instrText>
      </w:r>
      <w:r>
        <w:fldChar w:fldCharType="separate"/>
      </w:r>
      <w:r w:rsidRPr="00570EC5">
        <w:rPr>
          <w:rStyle w:val="Hiperligao"/>
          <w:sz w:val="20"/>
          <w:szCs w:val="20"/>
        </w:rPr>
        <w:t>Lei nº 14.133/2021</w:t>
      </w:r>
      <w:r>
        <w:fldChar w:fldCharType="end"/>
      </w:r>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25150228"/>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emprega menor de 18 anos em trabalho noturno, perigoso ou insalubre e não emprega menor de 16 anos, salvo menor, a partir de 14 anos, na condição de aprendiz, nos termos do </w:t>
      </w:r>
      <w:r>
        <w:fldChar w:fldCharType="begin"/>
      </w:r>
      <w:r>
        <w:instrText>HYPERLINK "https://www.planalto.gov.br/ccivil_03/constituicao/constituicaocompilado.htm" \l "art7"</w:instrText>
      </w:r>
      <w:r>
        <w:fldChar w:fldCharType="separate"/>
      </w:r>
      <w:r w:rsidRPr="00570EC5">
        <w:rPr>
          <w:rStyle w:val="Hiperligao"/>
          <w:sz w:val="20"/>
          <w:szCs w:val="20"/>
        </w:rPr>
        <w:t>artigo 7°, XXXIII, da Constituição</w:t>
      </w:r>
      <w:r>
        <w:fldChar w:fldCharType="end"/>
      </w:r>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possui empregados executando trabalho degradante ou forçado, observando o disposto nos </w:t>
      </w:r>
      <w:r>
        <w:fldChar w:fldCharType="begin"/>
      </w:r>
      <w:r>
        <w:instrText>HYPERLINK "https://www.planalto.gov.br/ccivil_03/constituicao/constituicaocompilado.htm"</w:instrText>
      </w:r>
      <w:r>
        <w:fldChar w:fldCharType="separate"/>
      </w:r>
      <w:r w:rsidRPr="00570EC5">
        <w:rPr>
          <w:rStyle w:val="Hiperligao"/>
          <w:sz w:val="20"/>
          <w:szCs w:val="20"/>
        </w:rPr>
        <w:t>incisos III e IV do art. 1º e no inciso III do art. 5º da Constituição Federal</w:t>
      </w:r>
      <w:r>
        <w:fldChar w:fldCharType="end"/>
      </w:r>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r>
        <w:fldChar w:fldCharType="begin"/>
      </w:r>
      <w:r>
        <w:instrText>HYPERLINK "http://www.planalto.gov.br/ccivil_03/_ato2019-2022/2021/lei/L14133.htm" \l "art16"</w:instrText>
      </w:r>
      <w:r>
        <w:fldChar w:fldCharType="separate"/>
      </w:r>
      <w:r w:rsidRPr="00570EC5">
        <w:rPr>
          <w:rStyle w:val="Hiperligao"/>
          <w:sz w:val="20"/>
          <w:szCs w:val="20"/>
        </w:rPr>
        <w:t>artigo 16 da Lei nº 14.133, de 2021</w:t>
      </w:r>
      <w:r>
        <w:fldChar w:fldCharType="end"/>
      </w:r>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instrText>HYPERLINK "https://www.planalto.gov.br/ccivil_03/leis/lcp/lcp123.htm" \l "art3"</w:instrText>
      </w:r>
      <w:r>
        <w:fldChar w:fldCharType="separate"/>
      </w:r>
      <w:r w:rsidRPr="00570EC5">
        <w:rPr>
          <w:rStyle w:val="Hiperligao"/>
          <w:sz w:val="20"/>
          <w:szCs w:val="20"/>
        </w:rPr>
        <w:t>artigo 3° da Lei Complementar nº 123, de 2006</w:t>
      </w:r>
      <w:r>
        <w:fldChar w:fldCharType="end"/>
      </w:r>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r w:rsidRPr="00570EC5">
        <w:rPr>
          <w:rStyle w:val="Hiperligao"/>
          <w:sz w:val="20"/>
          <w:szCs w:val="20"/>
        </w:rPr>
        <w:t>arts. 42 a 49</w:t>
      </w:r>
      <w:r w:rsidRPr="00570EC5">
        <w:rPr>
          <w:sz w:val="20"/>
          <w:szCs w:val="20"/>
        </w:rPr>
        <w:fldChar w:fldCharType="end"/>
      </w:r>
      <w:r w:rsidRPr="00570EC5">
        <w:rPr>
          <w:sz w:val="20"/>
          <w:szCs w:val="20"/>
        </w:rPr>
        <w:t xml:space="preserve">, observado o disposto nos </w:t>
      </w:r>
      <w:r>
        <w:fldChar w:fldCharType="begin"/>
      </w:r>
      <w:r>
        <w:instrText>HYPERLINK "http://www.planalto.gov.br/ccivil_03/_ato2019-2022/2021/lei/L14133.htm" \l "art4§1"</w:instrText>
      </w:r>
      <w:r>
        <w:fldChar w:fldCharType="separate"/>
      </w:r>
      <w:r w:rsidRPr="00570EC5">
        <w:rPr>
          <w:rStyle w:val="Hiperligao"/>
          <w:sz w:val="20"/>
          <w:szCs w:val="20"/>
        </w:rPr>
        <w:t>§§ 1º ao 3º do art. 4º, da Lei n.º 14.133, de 2021.</w:t>
      </w:r>
      <w:r>
        <w:fldChar w:fldCharType="end"/>
      </w:r>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HYPERLINK "https://www.planalto.gov.br/ccivil_03/leis/lcp/lcp123.htm"</w:instrText>
      </w:r>
      <w:r>
        <w:fldChar w:fldCharType="separate"/>
      </w:r>
      <w:r w:rsidRPr="00570EC5">
        <w:rPr>
          <w:rStyle w:val="Hiperligao"/>
          <w:sz w:val="20"/>
          <w:szCs w:val="20"/>
        </w:rPr>
        <w:t>Lei Complementar nº 123, de 2006</w:t>
      </w:r>
      <w:r>
        <w:fldChar w:fldCharType="end"/>
      </w:r>
      <w:r w:rsidRPr="00570EC5">
        <w:rPr>
          <w:sz w:val="20"/>
          <w:szCs w:val="20"/>
        </w:rPr>
        <w:t>, mesmo que microempresa, empresa de pequeno porte ou sociedade cooperativa.</w:t>
      </w:r>
    </w:p>
    <w:p w14:paraId="49600CF5" w14:textId="6D476A37"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8E7E55">
        <w:rPr>
          <w:sz w:val="20"/>
          <w:szCs w:val="20"/>
        </w:rPr>
        <w:t>4.6</w:t>
      </w:r>
      <w:r w:rsidRPr="00570EC5">
        <w:rPr>
          <w:sz w:val="20"/>
          <w:szCs w:val="20"/>
        </w:rPr>
        <w:fldChar w:fldCharType="end"/>
      </w:r>
      <w:r w:rsidRPr="00570EC5">
        <w:rPr>
          <w:sz w:val="20"/>
          <w:szCs w:val="20"/>
        </w:rPr>
        <w:t xml:space="preserve"> sujeitará o licitante às sanções previstas na </w:t>
      </w:r>
      <w:r>
        <w:fldChar w:fldCharType="begin"/>
      </w:r>
      <w:r>
        <w:instrText>HYPERLINK "http://www.planalto.gov.br/ccivil_03/_ato2019-2022/2021/lei/L14133.htm"</w:instrText>
      </w:r>
      <w:r>
        <w:fldChar w:fldCharType="separate"/>
      </w:r>
      <w:r w:rsidRPr="00570EC5">
        <w:rPr>
          <w:rStyle w:val="Hiperligao"/>
          <w:sz w:val="20"/>
          <w:szCs w:val="20"/>
        </w:rPr>
        <w:t>Lei nº 14.133, de 2021</w:t>
      </w:r>
      <w:r>
        <w:fldChar w:fldCharType="end"/>
      </w:r>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329BFC1E"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8E7E55">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25150229"/>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0F5F15C6"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C23E28">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C23E28">
        <w:rPr>
          <w:rFonts w:ascii="Arial" w:hAnsi="Arial" w:cs="Arial"/>
          <w:b/>
          <w:bCs/>
          <w:noProof/>
          <w:color w:val="FF0000"/>
        </w:rPr>
        <w:t>Por Item</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8E7E5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w:t>
      </w:r>
      <w:r w:rsidRPr="008E7E55">
        <w:rPr>
          <w:sz w:val="20"/>
          <w:szCs w:val="20"/>
        </w:rPr>
        <w:t xml:space="preserve">doze meses. </w:t>
      </w:r>
    </w:p>
    <w:p w14:paraId="689E0D20" w14:textId="77777777" w:rsidR="00C972AD" w:rsidRPr="008E7E55" w:rsidRDefault="00C972AD" w:rsidP="003A53F5">
      <w:pPr>
        <w:pStyle w:val="Nivel2"/>
        <w:numPr>
          <w:ilvl w:val="1"/>
          <w:numId w:val="4"/>
        </w:numPr>
        <w:ind w:left="0" w:firstLine="0"/>
        <w:rPr>
          <w:sz w:val="20"/>
          <w:szCs w:val="20"/>
        </w:rPr>
      </w:pPr>
      <w:r w:rsidRPr="008E7E55">
        <w:rPr>
          <w:sz w:val="20"/>
          <w:szCs w:val="20"/>
        </w:rPr>
        <w:t>Independentemente do percentual de tributo inserido na planilha, no pagamento serão retidos na fonte os percentuais estabelecidos na legislação vigente.</w:t>
      </w:r>
    </w:p>
    <w:p w14:paraId="66470645" w14:textId="172DDEBC" w:rsidR="00E24281" w:rsidRPr="008E7E55" w:rsidRDefault="00C972AD" w:rsidP="008E7E55">
      <w:pPr>
        <w:pStyle w:val="Nvel2-Red"/>
        <w:numPr>
          <w:ilvl w:val="1"/>
          <w:numId w:val="4"/>
        </w:numPr>
        <w:ind w:left="0" w:firstLine="0"/>
        <w:rPr>
          <w:color w:val="auto"/>
          <w:sz w:val="20"/>
          <w:szCs w:val="20"/>
          <w:highlight w:val="yellow"/>
        </w:rPr>
      </w:pPr>
      <w:r w:rsidRPr="008E7E55">
        <w:rPr>
          <w:color w:val="auto"/>
          <w:sz w:val="20"/>
          <w:szCs w:val="20"/>
        </w:rPr>
        <w:t xml:space="preserve">Na presente licitação, a Microempresa e a Empresa de Pequeno Porte não poderão se beneficiar do regime de tributação pelo Simples Nacional, visto que os serviços serão prestados com disponibilização </w:t>
      </w:r>
      <w:r w:rsidRPr="008E7E55">
        <w:rPr>
          <w:color w:val="auto"/>
          <w:sz w:val="20"/>
          <w:szCs w:val="20"/>
        </w:rPr>
        <w:lastRenderedPageBreak/>
        <w:t>de trabalhadores em dedicação exclusiva de mão de obra, o que configura cessão de mão de obra para fins tributários, conforme art. 17, inciso XII, da Lei Complementar no 123/2006.</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r>
        <w:fldChar w:fldCharType="begin"/>
      </w:r>
      <w:r>
        <w:instrText>HYPERLINK "https://www.planalto.gov.br/ccivil_03/constituicao/constituicaocompilado.htm"</w:instrText>
      </w:r>
      <w:r>
        <w:fldChar w:fldCharType="separate"/>
      </w:r>
      <w:r w:rsidRPr="00570EC5">
        <w:rPr>
          <w:rStyle w:val="Hiperligao"/>
          <w:b/>
          <w:bCs/>
          <w:sz w:val="20"/>
          <w:szCs w:val="20"/>
        </w:rPr>
        <w:t>art. 71, inciso IX, da Constituição</w:t>
      </w:r>
      <w:r>
        <w:fldChar w:fldCharType="end"/>
      </w:r>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25150230"/>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570EC5" w:rsidRDefault="00C972AD" w:rsidP="003A53F5">
      <w:pPr>
        <w:pStyle w:val="Nivel2"/>
        <w:numPr>
          <w:ilvl w:val="1"/>
          <w:numId w:val="4"/>
        </w:numPr>
        <w:ind w:left="0" w:firstLine="0"/>
        <w:rPr>
          <w:sz w:val="20"/>
          <w:szCs w:val="20"/>
        </w:rPr>
      </w:pPr>
      <w:r w:rsidRPr="00570EC5">
        <w:rPr>
          <w:sz w:val="20"/>
          <w:szCs w:val="20"/>
        </w:rPr>
        <w:t>O sistema disponibilizará campo próprio para troca de mensagens entre o Pregoeiro e os licitantes.</w:t>
      </w:r>
    </w:p>
    <w:p w14:paraId="6F79303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70EC5" w:rsidRDefault="00C972AD" w:rsidP="003A53F5">
      <w:pPr>
        <w:pStyle w:val="Nivel2"/>
        <w:numPr>
          <w:ilvl w:val="1"/>
          <w:numId w:val="4"/>
        </w:numPr>
        <w:ind w:left="0" w:firstLine="0"/>
        <w:rPr>
          <w:sz w:val="20"/>
          <w:szCs w:val="20"/>
          <w:highlight w:val="yellow"/>
        </w:rPr>
      </w:pPr>
      <w:r w:rsidRPr="00570EC5">
        <w:rPr>
          <w:sz w:val="20"/>
          <w:szCs w:val="20"/>
          <w:highlight w:val="yellow"/>
        </w:rPr>
        <w:t>O lance deverá ser ofertado pelo valor unitário do item</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406DF5F2" w:rsidR="00C972AD" w:rsidRPr="008E7E55" w:rsidRDefault="00C972AD" w:rsidP="003A53F5">
      <w:pPr>
        <w:pStyle w:val="Nivel2"/>
        <w:numPr>
          <w:ilvl w:val="1"/>
          <w:numId w:val="4"/>
        </w:numPr>
        <w:ind w:left="0" w:firstLine="0"/>
        <w:rPr>
          <w:sz w:val="20"/>
          <w:szCs w:val="20"/>
        </w:rPr>
      </w:pPr>
      <w:r w:rsidRPr="008E7E55">
        <w:rPr>
          <w:sz w:val="20"/>
          <w:szCs w:val="20"/>
        </w:rPr>
        <w:t>O intervalo mínimo de diferença de valores ou percentuais entre os lances, que incidirá tanto em relação aos lances intermediários quanto em relação à proposta que cobrir a melhor oferta deverá ser</w:t>
      </w:r>
      <w:r w:rsidRPr="008E7E55">
        <w:rPr>
          <w:i/>
          <w:iCs/>
          <w:sz w:val="20"/>
          <w:szCs w:val="20"/>
        </w:rPr>
        <w:t xml:space="preserve"> </w:t>
      </w:r>
      <w:r w:rsidRPr="008E7E55">
        <w:rPr>
          <w:i/>
          <w:iCs/>
          <w:color w:val="FF0000"/>
          <w:sz w:val="20"/>
          <w:szCs w:val="20"/>
        </w:rPr>
        <w:t xml:space="preserve">de </w:t>
      </w:r>
      <w:r w:rsidR="00DF2191" w:rsidRPr="008E7E55">
        <w:rPr>
          <w:i/>
          <w:iCs/>
          <w:color w:val="FF0000"/>
          <w:sz w:val="20"/>
          <w:szCs w:val="20"/>
        </w:rPr>
        <w:t>R$ 1,00 (um</w:t>
      </w:r>
      <w:r w:rsidRPr="008E7E55">
        <w:rPr>
          <w:i/>
          <w:iCs/>
          <w:color w:val="FF0000"/>
          <w:sz w:val="20"/>
          <w:szCs w:val="20"/>
        </w:rPr>
        <w:t>)</w:t>
      </w:r>
      <w:r w:rsidR="008E7E55" w:rsidRPr="008E7E55">
        <w:rPr>
          <w:i/>
          <w:iCs/>
          <w:color w:val="FF0000"/>
          <w:sz w:val="20"/>
          <w:szCs w:val="20"/>
        </w:rPr>
        <w:t xml:space="preserve"> real</w:t>
      </w:r>
      <w:r w:rsidR="00DF2191" w:rsidRPr="008E7E55">
        <w:rPr>
          <w:i/>
          <w:iCs/>
          <w:color w:val="FF0000"/>
          <w:sz w:val="20"/>
          <w:szCs w:val="20"/>
        </w:rPr>
        <w:t xml:space="preserve"> </w:t>
      </w:r>
      <w:r w:rsidRPr="008E7E55">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299AA128"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8E7E55">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r>
        <w:fldChar w:fldCharType="begin"/>
      </w:r>
      <w:r>
        <w:instrText>HYPERLINK "https://www.planalto.gov.br/ccivil_03/leis/lcp/lcp123.htm" \l "art44"</w:instrText>
      </w:r>
      <w:r>
        <w:fldChar w:fldCharType="separate"/>
      </w:r>
      <w:r w:rsidRPr="00570EC5">
        <w:rPr>
          <w:rStyle w:val="Hiperligao"/>
          <w:rFonts w:eastAsia="Zurich BT"/>
          <w:sz w:val="20"/>
          <w:szCs w:val="20"/>
        </w:rPr>
        <w:t>arts. 44 e 45 da Lei Complementar nº 123, de 2006</w:t>
      </w:r>
      <w:r>
        <w:fldChar w:fldCharType="end"/>
      </w:r>
      <w:r w:rsidRPr="00570EC5">
        <w:rPr>
          <w:rFonts w:eastAsia="Zurich BT"/>
          <w:sz w:val="20"/>
          <w:szCs w:val="20"/>
        </w:rPr>
        <w:t xml:space="preserve">, regulamentada pelo </w:t>
      </w:r>
      <w:r>
        <w:fldChar w:fldCharType="begin"/>
      </w:r>
      <w:r>
        <w:instrText>HYPERLINK "https://www.planalto.gov.br/ccivil_03/_ato2015-2018/2015/decreto/d8539.htm"</w:instrText>
      </w:r>
      <w:r>
        <w:fldChar w:fldCharType="separate"/>
      </w:r>
      <w:r w:rsidRPr="00570EC5">
        <w:rPr>
          <w:rStyle w:val="Hiperligao"/>
          <w:rFonts w:eastAsia="Zurich BT"/>
          <w:sz w:val="20"/>
          <w:szCs w:val="20"/>
        </w:rPr>
        <w:t>Decreto nº 8.538, de 2015</w:t>
      </w:r>
      <w:r>
        <w:fldChar w:fldCharType="end"/>
      </w:r>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r>
        <w:fldChar w:fldCharType="begin"/>
      </w:r>
      <w:r>
        <w:instrText>HYPERLINK "http://www.planalto.gov.br/ccivil_03/_ato2019-2022/2021/lei/L14133.htm" \l "art60"</w:instrText>
      </w:r>
      <w:r>
        <w:fldChar w:fldCharType="separate"/>
      </w:r>
      <w:r w:rsidRPr="00570EC5">
        <w:rPr>
          <w:rStyle w:val="Hiperligao"/>
          <w:rFonts w:eastAsia="Arial"/>
          <w:sz w:val="20"/>
          <w:szCs w:val="20"/>
        </w:rPr>
        <w:t>art</w:t>
      </w:r>
      <w:r w:rsidRPr="00570EC5">
        <w:rPr>
          <w:rStyle w:val="Hiperligao"/>
          <w:sz w:val="20"/>
          <w:szCs w:val="20"/>
        </w:rPr>
        <w:t>. 60 da Lei nº 14.133, de 2021</w:t>
      </w:r>
      <w:r>
        <w:fldChar w:fldCharType="end"/>
      </w:r>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r>
        <w:fldChar w:fldCharType="begin"/>
      </w:r>
      <w:r>
        <w:instrText>HYPERLINK "https://www.planalto.gov.br/ccivil_03/_ato2007-2010/2009/lei/l12187.htm" \l ":~:text=LEI%20N%C2%BA%2012.187%2C%20DE%2029%20DE%20DEZEMBRO%20DE%202009.&amp;text=Institui%20a%20Pol%C3%ADtica%20Nacional%20sobre,PNMC%20e%20d%C3%A1%20outras%20provid%C3%AAncias."</w:instrText>
      </w:r>
      <w:r>
        <w:fldChar w:fldCharType="separate"/>
      </w:r>
      <w:r w:rsidRPr="00570EC5">
        <w:rPr>
          <w:rStyle w:val="Hiperligao"/>
          <w:sz w:val="20"/>
          <w:szCs w:val="20"/>
        </w:rPr>
        <w:t>Lei nº 12.187, de 29 de dezembro de 2009</w:t>
      </w:r>
      <w:r>
        <w:fldChar w:fldCharType="end"/>
      </w:r>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25150231"/>
      <w:bookmarkEnd w:id="40"/>
      <w:r w:rsidRPr="00570EC5">
        <w:rPr>
          <w:rFonts w:ascii="Arial" w:hAnsi="Arial" w:cs="Arial"/>
          <w:color w:val="FF0000"/>
        </w:rPr>
        <w:t>DA FASE DE JULGAMENTO</w:t>
      </w:r>
      <w:bookmarkEnd w:id="51"/>
    </w:p>
    <w:p w14:paraId="7341FC6B" w14:textId="227E57FA"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instrText>HYPERLINK "http://www.planalto.gov.br/ccivil_03/_ato2019-2022/2021/lei/L14133.htm" \l "art14"</w:instrText>
      </w:r>
      <w:r>
        <w:fldChar w:fldCharType="separate"/>
      </w:r>
      <w:r w:rsidRPr="00570EC5">
        <w:rPr>
          <w:rStyle w:val="Hiperligao"/>
          <w:sz w:val="20"/>
          <w:szCs w:val="20"/>
        </w:rPr>
        <w:t>art. 14 da Lei nº 14.133/2021</w:t>
      </w:r>
      <w:r>
        <w:fldChar w:fldCharType="end"/>
      </w:r>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8E7E55">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r>
        <w:fldChar w:fldCharType="begin"/>
      </w:r>
      <w:r>
        <w:instrText>HYPERLINK "https://www.portaltransparencia.gov.br/sancoes/ceis"</w:instrText>
      </w:r>
      <w:r>
        <w:fldChar w:fldCharType="separate"/>
      </w:r>
      <w:r w:rsidRPr="00570EC5">
        <w:rPr>
          <w:rStyle w:val="Hiperligao"/>
          <w:sz w:val="20"/>
          <w:szCs w:val="20"/>
          <w:lang w:eastAsia="ar-SA"/>
        </w:rPr>
        <w:t>https://www.portaltransparencia.gov.br/sancoes/ceis</w:t>
      </w:r>
      <w:r>
        <w:fldChar w:fldCharType="end"/>
      </w:r>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r>
        <w:fldChar w:fldCharType="begin"/>
      </w:r>
      <w:r>
        <w:instrText>HYPERLINK "https://www.portaltransparencia.gov.br/sancoes/cnep"</w:instrText>
      </w:r>
      <w:r>
        <w:fldChar w:fldCharType="separate"/>
      </w:r>
      <w:r w:rsidRPr="00570EC5">
        <w:rPr>
          <w:rStyle w:val="Hiperligao"/>
          <w:sz w:val="20"/>
          <w:szCs w:val="20"/>
          <w:lang w:eastAsia="ar-SA"/>
        </w:rPr>
        <w:t>https://www.portaltransparencia.gov.br/sancoes/cnep</w:t>
      </w:r>
      <w:r>
        <w:fldChar w:fldCharType="end"/>
      </w:r>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lastRenderedPageBreak/>
        <w:t>Cadastro Nacional de Empresas Punidas – CNEP, mantido pelo Tribunal de Contas do Paraná (</w:t>
      </w:r>
      <w:r>
        <w:fldChar w:fldCharType="begin"/>
      </w:r>
      <w:r>
        <w:instrText>HYPERLINK "%20https://crcap.tce.pr.gov.br/ConsultarImpedidos.aspx"</w:instrText>
      </w:r>
      <w:r>
        <w:fldChar w:fldCharType="separate"/>
      </w:r>
      <w:r w:rsidRPr="00570EC5">
        <w:rPr>
          <w:rStyle w:val="Hiperligao"/>
          <w:sz w:val="20"/>
          <w:szCs w:val="20"/>
        </w:rPr>
        <w:t xml:space="preserve"> </w:t>
      </w:r>
      <w:r w:rsidRPr="00570EC5">
        <w:rPr>
          <w:rStyle w:val="Hiperligao"/>
          <w:sz w:val="20"/>
          <w:szCs w:val="20"/>
          <w:lang w:eastAsia="ar-SA"/>
        </w:rPr>
        <w:t>https://crcap.tce.pr.gov.br/ConsultarImpedidos.aspx</w:t>
      </w:r>
      <w:r>
        <w:fldChar w:fldCharType="end"/>
      </w:r>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t xml:space="preserve">A consulta aos cadastros será realizada em nome da empresa licitante e também de seu sócio majoritário, por força da vedação de que trata o </w:t>
      </w:r>
      <w:r>
        <w:fldChar w:fldCharType="begin"/>
      </w:r>
      <w:r>
        <w:instrText>HYPERLINK "https://www.planalto.gov.br/ccivil_03/leis/l8429.htm" \l ":~:text=%C3%A0s%20seguintes%20comina%C3%A7%C3%B5es%3A-,Art.,n%C2%BA%2012.120%2C%20de%202009)."</w:instrText>
      </w:r>
      <w:r>
        <w:fldChar w:fldCharType="separate"/>
      </w:r>
      <w:r w:rsidRPr="00570EC5">
        <w:rPr>
          <w:rStyle w:val="Hiperligao"/>
          <w:sz w:val="20"/>
          <w:szCs w:val="20"/>
        </w:rPr>
        <w:t>artigo 12 da Lei n° 8.429, de 1992</w:t>
      </w:r>
      <w:r>
        <w:fldChar w:fldCharType="end"/>
      </w:r>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r>
        <w:fldChar w:fldCharType="begin"/>
      </w:r>
      <w:r>
        <w:instrText>HYPERLINK "https://www.gov.br/compras/pt-br/acesso-a-informacao/legislacao/instrucoes-normativas/instrucao-normativa-no-3-de-26-de-abril-de-2018" \l "art29"</w:instrText>
      </w:r>
      <w:r>
        <w:fldChar w:fldCharType="separate"/>
      </w:r>
      <w:r w:rsidRPr="00570EC5">
        <w:rPr>
          <w:rStyle w:val="Hiperligao"/>
          <w:sz w:val="20"/>
          <w:szCs w:val="20"/>
        </w:rPr>
        <w:t xml:space="preserve">IN nº 3/2018, art. 29, </w:t>
      </w:r>
      <w:r w:rsidRPr="00570EC5">
        <w:rPr>
          <w:rStyle w:val="Hiperligao"/>
          <w:i/>
          <w:iCs/>
          <w:sz w:val="20"/>
          <w:szCs w:val="20"/>
        </w:rPr>
        <w:t>caput</w:t>
      </w:r>
      <w:r>
        <w:fldChar w:fldCharType="end"/>
      </w:r>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r>
        <w:fldChar w:fldCharType="begin"/>
      </w:r>
      <w:r>
        <w:instrText>HYPERLINK "https://www.gov.br/compras/pt-br/acesso-a-informacao/legislacao/instrucoes-normativas/instrucao-normativa-no-3-de-26-de-abril-de-2018"</w:instrText>
      </w:r>
      <w:r>
        <w:fldChar w:fldCharType="separate"/>
      </w:r>
      <w:r w:rsidRPr="00570EC5">
        <w:rPr>
          <w:rStyle w:val="Hiperligao"/>
          <w:sz w:val="20"/>
          <w:szCs w:val="20"/>
        </w:rPr>
        <w:t>IN nº 3/2018, art. 29, §1º</w:t>
      </w:r>
      <w:r>
        <w:fldChar w:fldCharType="end"/>
      </w:r>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r>
        <w:fldChar w:fldCharType="begin"/>
      </w:r>
      <w:r>
        <w:instrText>HYPERLINK "https://www.gov.br/compras/pt-br/acesso-a-informacao/legislacao/instrucoes-normativas/instrucao-normativa-no-3-de-26-de-abril-de-2018"</w:instrText>
      </w:r>
      <w:r>
        <w:fldChar w:fldCharType="separate"/>
      </w:r>
      <w:r w:rsidRPr="00570EC5">
        <w:rPr>
          <w:rStyle w:val="Hiperligao"/>
          <w:sz w:val="20"/>
          <w:szCs w:val="20"/>
        </w:rPr>
        <w:t>IN nº 3/2018, art. 29, §2º</w:t>
      </w:r>
      <w:r>
        <w:fldChar w:fldCharType="end"/>
      </w:r>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6F2F7B34"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8E7E55">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8E7E55">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HYPERLINK "https://www.gov.br/compras/pt-br/acesso-a-informacao/legislacao/instrucoes-normativas/instrucao-normativa-seges-me-no-73-de-30-de-setembro-de-2022" \l "art29"</w:instrText>
      </w:r>
      <w:r>
        <w:fldChar w:fldCharType="separate"/>
      </w:r>
      <w:r w:rsidRPr="00570EC5">
        <w:rPr>
          <w:rStyle w:val="Hiperligao"/>
          <w:sz w:val="20"/>
          <w:szCs w:val="20"/>
        </w:rPr>
        <w:t>artigo 29 a 35 da IN SEGES nº 73, de 30 de setembro de 2022</w:t>
      </w:r>
      <w:r>
        <w:fldChar w:fldCharType="end"/>
      </w:r>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lastRenderedPageBreak/>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Os licitantes poderão apresentar produtividades diferenciadas daquela estabelecida pela Administração como referência, desde que não alterem o objeto da contratação, não contrariem </w:t>
      </w:r>
      <w:r w:rsidRPr="00570EC5">
        <w:rPr>
          <w:sz w:val="20"/>
          <w:szCs w:val="20"/>
        </w:rPr>
        <w:lastRenderedPageBreak/>
        <w:t>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677C40">
      <w:pPr>
        <w:pStyle w:val="Nivel01"/>
        <w:numPr>
          <w:ilvl w:val="1"/>
          <w:numId w:val="36"/>
        </w:numPr>
        <w:spacing w:before="288" w:after="288"/>
        <w:rPr>
          <w:rFonts w:ascii="Arial" w:hAnsi="Arial" w:cs="Arial"/>
          <w:b w:val="0"/>
          <w:bCs w:val="0"/>
          <w:color w:val="FF0000"/>
          <w:u w:val="none"/>
        </w:rPr>
      </w:pPr>
      <w:bookmarkStart w:id="58" w:name="_Toc225150232"/>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25150233"/>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HYPERLINK "http://www.planalto.gov.br/ccivil_03/_ato2019-2022/2021/lei/L14133.htm" \l "art62"</w:instrText>
      </w:r>
      <w:r>
        <w:fldChar w:fldCharType="separate"/>
      </w:r>
      <w:r w:rsidRPr="00570EC5">
        <w:rPr>
          <w:rStyle w:val="Hiperligao"/>
          <w:sz w:val="20"/>
          <w:szCs w:val="20"/>
        </w:rPr>
        <w:t>arts. 62 a 70 da Lei nº 14.133, de 2021</w:t>
      </w:r>
      <w:r>
        <w:fldChar w:fldCharType="end"/>
      </w:r>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lastRenderedPageBreak/>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HYPERLINK "https://www.planalto.gov.br/ccivil_03/_ato2015-2018/2016/decreto/d8660.htm"</w:instrText>
      </w:r>
      <w:r>
        <w:fldChar w:fldCharType="separate"/>
      </w:r>
      <w:r w:rsidRPr="00570EC5">
        <w:rPr>
          <w:rStyle w:val="Hiperligao"/>
          <w:sz w:val="20"/>
          <w:szCs w:val="20"/>
        </w:rPr>
        <w:t>Decreto nº 8.660, de 29 de janeiro de 2016</w:t>
      </w:r>
      <w:r>
        <w:fldChar w:fldCharType="end"/>
      </w:r>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r>
        <w:fldChar w:fldCharType="begin"/>
      </w:r>
      <w:r>
        <w:instrText>HYPERLINK "http://www.planalto.gov.br/ccivil_03/_ato2019-2022/2021/lei/L14133.htm" \l "art63"</w:instrText>
      </w:r>
      <w:r>
        <w:fldChar w:fldCharType="separate"/>
      </w:r>
      <w:r w:rsidRPr="00570EC5">
        <w:rPr>
          <w:rStyle w:val="Hiperligao"/>
          <w:sz w:val="20"/>
          <w:szCs w:val="20"/>
        </w:rPr>
        <w:t>art. 63, I, da Lei nº 14.133/2021</w:t>
      </w:r>
      <w:r>
        <w:fldChar w:fldCharType="end"/>
      </w:r>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HYPERLINK "https://www.gov.br/compras/pt-br/acesso-a-informacao/legislacao/instrucoes-normativas/instrucao-normativa-no-3-de-26-de-abril-de-2018" \l "art4"</w:instrText>
      </w:r>
      <w:r>
        <w:fldChar w:fldCharType="separate"/>
      </w:r>
      <w:r w:rsidRPr="00570EC5">
        <w:rPr>
          <w:rStyle w:val="Hiperligao"/>
          <w:sz w:val="20"/>
          <w:szCs w:val="20"/>
        </w:rPr>
        <w:t>IN nº 3/2018, art. 4º, §1º, e art. 6º, §4º</w:t>
      </w:r>
      <w:r>
        <w:fldChar w:fldCharType="end"/>
      </w:r>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HYPERLINK "https://www.gov.br/compras/pt-br/acesso-a-informacao/legislacao/instrucoes-normativas/instrucao-normativa-seges-me-no-73-de-30-de-setembro-de-2022"</w:instrText>
      </w:r>
      <w:r>
        <w:fldChar w:fldCharType="separate"/>
      </w:r>
      <w:r w:rsidRPr="00570EC5">
        <w:rPr>
          <w:rStyle w:val="Hiperligao"/>
          <w:sz w:val="20"/>
          <w:szCs w:val="20"/>
        </w:rPr>
        <w:t xml:space="preserve">§ 1º do art. 36 e no § 1º do art. 39 da </w:t>
      </w:r>
      <w:r w:rsidRPr="00570EC5">
        <w:rPr>
          <w:rStyle w:val="Hiperligao"/>
          <w:i/>
          <w:iCs/>
          <w:sz w:val="20"/>
          <w:szCs w:val="20"/>
        </w:rPr>
        <w:t>Instrução Normativa SEGES nº 73, de 30 de setembro de 2022</w:t>
      </w:r>
      <w:r w:rsidRPr="00570EC5">
        <w:rPr>
          <w:rStyle w:val="Hiperligao"/>
          <w:sz w:val="20"/>
          <w:szCs w:val="20"/>
        </w:rPr>
        <w:t>.</w:t>
      </w:r>
      <w:r>
        <w:fldChar w:fldCharType="end"/>
      </w:r>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r>
        <w:fldChar w:fldCharType="begin"/>
      </w:r>
      <w:r>
        <w:instrText>HYPERLINK "http://www.planalto.gov.br/ccivil_03/_ato2019-2022/2021/lei/L14133.htm" \l "art64"</w:instrText>
      </w:r>
      <w:r>
        <w:fldChar w:fldCharType="separate"/>
      </w:r>
      <w:r w:rsidRPr="00570EC5">
        <w:rPr>
          <w:rStyle w:val="Hiperligao"/>
          <w:sz w:val="20"/>
          <w:szCs w:val="20"/>
        </w:rPr>
        <w:t>Lei 14.133/21, art. 64</w:t>
      </w:r>
      <w:r>
        <w:fldChar w:fldCharType="end"/>
      </w:r>
      <w:r w:rsidRPr="00570EC5">
        <w:rPr>
          <w:sz w:val="20"/>
          <w:szCs w:val="20"/>
        </w:rPr>
        <w:t xml:space="preserve">, e </w:t>
      </w:r>
      <w:r>
        <w:fldChar w:fldCharType="begin"/>
      </w:r>
      <w:r>
        <w:instrText>HYPERLINK "https://www.gov.br/compras/pt-br/acesso-a-informacao/legislacao/instrucoes-normativas/instrucao-normativa-seges-me-no-73-de-30-de-setembro-de-2022"</w:instrText>
      </w:r>
      <w:r>
        <w:fldChar w:fldCharType="separate"/>
      </w:r>
      <w:r w:rsidRPr="00570EC5">
        <w:rPr>
          <w:rStyle w:val="Hiperligao"/>
          <w:sz w:val="20"/>
          <w:szCs w:val="20"/>
        </w:rPr>
        <w:t>IN 73/2022, art. 39, §4º</w:t>
      </w:r>
      <w:r>
        <w:fldChar w:fldCharType="end"/>
      </w:r>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23C31FE7"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8E7E55">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r>
        <w:fldChar w:fldCharType="begin"/>
      </w:r>
      <w:r>
        <w:instrText>HYPERLINK "https://www.planalto.gov.br/ccivil_03/_ato2015-2018/2015/decreto/d8538.htm" \l "art4"</w:instrText>
      </w:r>
      <w:r>
        <w:fldChar w:fldCharType="separate"/>
      </w:r>
      <w:r w:rsidRPr="00570EC5">
        <w:rPr>
          <w:rStyle w:val="Hiperligao"/>
          <w:sz w:val="20"/>
          <w:szCs w:val="20"/>
        </w:rPr>
        <w:t>art. 4º do Decreto nº 8.538/2015</w:t>
      </w:r>
      <w:r>
        <w:fldChar w:fldCharType="end"/>
      </w:r>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25150234"/>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lastRenderedPageBreak/>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25150235"/>
      <w:r w:rsidRPr="00570EC5">
        <w:rPr>
          <w:rFonts w:ascii="Arial" w:hAnsi="Arial" w:cs="Arial"/>
          <w:color w:val="FF0000"/>
        </w:rPr>
        <w:lastRenderedPageBreak/>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25150236"/>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r>
        <w:fldChar w:fldCharType="begin"/>
      </w:r>
      <w:r>
        <w:instrText>HYPERLINK "http://www.planalto.gov.br/ccivil_03/_ato2019-2022/2021/lei/L14133.htm" \l "art165"</w:instrText>
      </w:r>
      <w:r>
        <w:fldChar w:fldCharType="separate"/>
      </w:r>
      <w:r w:rsidRPr="00570EC5">
        <w:rPr>
          <w:rStyle w:val="Hiperligao"/>
          <w:sz w:val="20"/>
          <w:szCs w:val="20"/>
        </w:rPr>
        <w:t>art. 165 da Lei nº 14.133, de 2021</w:t>
      </w:r>
      <w:r>
        <w:fldChar w:fldCharType="end"/>
      </w:r>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lastRenderedPageBreak/>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t>na hipótese de adoção da inversão de fases prevista no </w:t>
      </w:r>
      <w:r>
        <w:fldChar w:fldCharType="begin"/>
      </w:r>
      <w:r>
        <w:instrText>HYPERLINK "http://www.planalto.gov.br/ccivil_03/_ato2019-2022/2021/lei/L14133.htm" \l "art17§1"</w:instrText>
      </w:r>
      <w:r>
        <w:fldChar w:fldCharType="separate"/>
      </w:r>
      <w:r w:rsidRPr="00570EC5">
        <w:rPr>
          <w:rStyle w:val="Hiperligao"/>
          <w:sz w:val="20"/>
          <w:szCs w:val="20"/>
        </w:rPr>
        <w:t>§ 1º do art. 17 da Lei nº 14.133, de 2021</w:t>
      </w:r>
      <w:r>
        <w:fldChar w:fldCharType="end"/>
      </w:r>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7" w:history="1">
        <w:r w:rsidR="002302D0" w:rsidRPr="00570EC5">
          <w:rPr>
            <w:rStyle w:val="Hiperligao"/>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Toc225150237"/>
      <w:bookmarkStart w:id="75" w:name="_Hlk157167777"/>
      <w:r w:rsidRPr="00570EC5">
        <w:rPr>
          <w:rFonts w:ascii="Arial" w:hAnsi="Arial" w:cs="Arial"/>
          <w:color w:val="FF0000"/>
        </w:rPr>
        <w:t>DAS INFRAÇÕES ADMINISTRATIVAS E SANÇÕES</w:t>
      </w:r>
      <w:bookmarkStart w:id="76" w:name="_Hlk161644246"/>
      <w:bookmarkEnd w:id="74"/>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lastRenderedPageBreak/>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r>
        <w:fldChar w:fldCharType="begin"/>
      </w:r>
      <w:r>
        <w:instrText>HYPERLINK "https://www.planalto.gov.br/ccivil_03/_ato2011-2014/2013/lei/l12846.htm" \l "art5"</w:instrText>
      </w:r>
      <w:r>
        <w:fldChar w:fldCharType="separate"/>
      </w:r>
      <w:r w:rsidRPr="00570EC5">
        <w:rPr>
          <w:rStyle w:val="Hiperligao"/>
          <w:sz w:val="20"/>
          <w:szCs w:val="20"/>
        </w:rPr>
        <w:t>art. 5º da Lei n.º 12.846, de 2013</w:t>
      </w:r>
      <w:r>
        <w:fldChar w:fldCharType="end"/>
      </w:r>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r>
        <w:fldChar w:fldCharType="begin"/>
      </w:r>
      <w:r>
        <w:instrText>HYPERLINK "http://www.planalto.gov.br/ccivil_03/_ato2019-2022/2021/lei/L14133.htm"</w:instrText>
      </w:r>
      <w:r>
        <w:fldChar w:fldCharType="separate"/>
      </w:r>
      <w:r w:rsidRPr="00570EC5">
        <w:rPr>
          <w:rStyle w:val="Hiperligao"/>
          <w:sz w:val="20"/>
          <w:szCs w:val="20"/>
        </w:rPr>
        <w:t>Lei nº 14.133, de 2021</w:t>
      </w:r>
      <w:r>
        <w:fldChar w:fldCharType="end"/>
      </w:r>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543A2B43"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8E7E55">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8E7E55">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E7E55">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088C5851"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8E7E55">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8E7E55">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8E7E55">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8E7E55">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8E7E55">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72830860" w:rsidR="00C972AD" w:rsidRPr="00570EC5" w:rsidRDefault="00C972AD" w:rsidP="003A53F5">
      <w:pPr>
        <w:pStyle w:val="Nivel2"/>
        <w:numPr>
          <w:ilvl w:val="1"/>
          <w:numId w:val="4"/>
        </w:numPr>
        <w:ind w:left="0" w:firstLine="0"/>
        <w:rPr>
          <w:sz w:val="20"/>
          <w:szCs w:val="20"/>
        </w:rPr>
      </w:pPr>
      <w:r w:rsidRPr="00570EC5">
        <w:rPr>
          <w:sz w:val="20"/>
          <w:szCs w:val="20"/>
        </w:rPr>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8E7E55">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8E7E55">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E7E55">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4D605831"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8E7E55">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8E7E55">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8E7E55">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8E7E55">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8E7E55">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8E7E55">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8E7E55">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E7E55">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r>
        <w:fldChar w:fldCharType="begin"/>
      </w:r>
      <w:r>
        <w:instrText>HYPERLINK "http://www.planalto.gov.br/ccivil_03/_ato2019-2022/2021/lei/L14133.htm" \l "art156§5"</w:instrText>
      </w:r>
      <w:r>
        <w:fldChar w:fldCharType="separate"/>
      </w:r>
      <w:r w:rsidRPr="00570EC5">
        <w:rPr>
          <w:rStyle w:val="Hiperligao"/>
          <w:sz w:val="20"/>
          <w:szCs w:val="20"/>
        </w:rPr>
        <w:t>art. 156, §5º, da Lei n.º 14.133/2021</w:t>
      </w:r>
      <w:r>
        <w:fldChar w:fldCharType="end"/>
      </w:r>
      <w:r w:rsidRPr="00570EC5">
        <w:rPr>
          <w:sz w:val="20"/>
          <w:szCs w:val="20"/>
        </w:rPr>
        <w:t>.</w:t>
      </w:r>
    </w:p>
    <w:p w14:paraId="6544BFAD" w14:textId="7DB9C394"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E7E55">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HYPERLINK "https://www.gov.br/compras/pt-br/acesso-a-informacao/legislacao/instrucoes-normativas/instrucao-normativa-seges-me-no-73-de-30-de-setembro-de-2022"</w:instrText>
      </w:r>
      <w:r>
        <w:fldChar w:fldCharType="separate"/>
      </w:r>
      <w:r w:rsidRPr="00570EC5">
        <w:rPr>
          <w:rStyle w:val="Hiperligao"/>
          <w:sz w:val="20"/>
          <w:szCs w:val="20"/>
        </w:rPr>
        <w:t>art. 45, §4º da IN SEGES/ME n.º 73, de 2022</w:t>
      </w:r>
      <w:r>
        <w:fldChar w:fldCharType="end"/>
      </w:r>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25150238"/>
      <w:bookmarkEnd w:id="75"/>
      <w:bookmarkEnd w:id="76"/>
      <w:r w:rsidRPr="00570EC5">
        <w:rPr>
          <w:rFonts w:ascii="Arial" w:hAnsi="Arial" w:cs="Arial"/>
          <w:color w:val="FF0000"/>
        </w:rPr>
        <w:lastRenderedPageBreak/>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r>
        <w:fldChar w:fldCharType="begin"/>
      </w:r>
      <w:r>
        <w:instrText>HYPERLINK "http://www.planalto.gov.br/ccivil_03/_ato2019-2022/2021/lei/L14133.htm"</w:instrText>
      </w:r>
      <w:r>
        <w:fldChar w:fldCharType="separate"/>
      </w:r>
      <w:r w:rsidRPr="00570EC5">
        <w:rPr>
          <w:rStyle w:val="Hiperligao"/>
          <w:sz w:val="20"/>
          <w:szCs w:val="20"/>
        </w:rPr>
        <w:t>Lei nº 14.133, de 2021</w:t>
      </w:r>
      <w:r>
        <w:fldChar w:fldCharType="end"/>
      </w:r>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8" w:history="1">
        <w:r w:rsidR="002F2743" w:rsidRPr="00570EC5">
          <w:rPr>
            <w:rStyle w:val="Hiperligao"/>
            <w:sz w:val="20"/>
            <w:szCs w:val="20"/>
          </w:rPr>
          <w:t>www.licitanet.com.br</w:t>
        </w:r>
      </w:hyperlink>
      <w:r w:rsidR="002667A6" w:rsidRPr="00570EC5">
        <w:rPr>
          <w:sz w:val="20"/>
          <w:szCs w:val="20"/>
        </w:rPr>
        <w:t xml:space="preserve"> </w:t>
      </w:r>
      <w:r w:rsidRPr="00570EC5">
        <w:rPr>
          <w:i/>
          <w:iCs/>
          <w:color w:val="auto"/>
          <w:sz w:val="20"/>
          <w:szCs w:val="20"/>
        </w:rPr>
        <w:t xml:space="preserve">ou pelo e-mail </w:t>
      </w:r>
      <w:r>
        <w:fldChar w:fldCharType="begin"/>
      </w:r>
      <w:r>
        <w:instrText>HYPERLINK "mailto:licitacoes2@carlopolis.pr.gov.br"</w:instrText>
      </w:r>
      <w:r>
        <w:fldChar w:fldCharType="separate"/>
      </w:r>
      <w:r w:rsidRPr="00570EC5">
        <w:rPr>
          <w:rStyle w:val="Hiperligao"/>
          <w:sz w:val="20"/>
          <w:szCs w:val="20"/>
        </w:rPr>
        <w:t>licitacoes2@carlopolis.pr.gov.br</w:t>
      </w:r>
      <w:r>
        <w:fldChar w:fldCharType="end"/>
      </w:r>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25150239"/>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lastRenderedPageBreak/>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r w:rsidR="00681597">
        <w:fldChar w:fldCharType="begin"/>
      </w:r>
      <w:r w:rsidR="00681597">
        <w:instrText>HYPERLINK "https://www.carlopolis.pr.gov.br/"</w:instrText>
      </w:r>
      <w:r w:rsidR="00681597">
        <w:fldChar w:fldCharType="separate"/>
      </w:r>
      <w:r w:rsidR="00681597" w:rsidRPr="00570EC5">
        <w:rPr>
          <w:rStyle w:val="Hiperligao"/>
          <w:sz w:val="20"/>
          <w:szCs w:val="20"/>
        </w:rPr>
        <w:t>https://www.carlopolis.pr.gov.br/</w:t>
      </w:r>
      <w:r w:rsidR="00681597">
        <w:fldChar w:fldCharType="end"/>
      </w:r>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4423E606" w14:textId="773D5D1B" w:rsidR="00B9656A" w:rsidRPr="007F5969" w:rsidRDefault="00B9656A" w:rsidP="007F5969">
      <w:pPr>
        <w:pStyle w:val="Nivel4"/>
        <w:numPr>
          <w:ilvl w:val="3"/>
          <w:numId w:val="4"/>
        </w:numPr>
        <w:ind w:left="567" w:firstLine="0"/>
        <w:rPr>
          <w:sz w:val="20"/>
          <w:szCs w:val="20"/>
        </w:rPr>
      </w:pPr>
      <w:r w:rsidRPr="00570EC5">
        <w:rPr>
          <w:sz w:val="20"/>
          <w:szCs w:val="20"/>
        </w:rPr>
        <w:t xml:space="preserve">Apêndice do Anexo I – Estudo Técnico Preliminar- </w:t>
      </w: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52FD9635" w14:textId="01F43FE8" w:rsidR="0062056C" w:rsidRPr="00570EC5" w:rsidRDefault="008E2D5A" w:rsidP="003A53F5">
      <w:pPr>
        <w:pStyle w:val="Nivel3"/>
        <w:numPr>
          <w:ilvl w:val="2"/>
          <w:numId w:val="4"/>
        </w:numPr>
        <w:ind w:left="284" w:firstLine="0"/>
        <w:rPr>
          <w:sz w:val="20"/>
          <w:szCs w:val="20"/>
        </w:rPr>
      </w:pPr>
      <w:r w:rsidRPr="00570EC5">
        <w:rPr>
          <w:sz w:val="20"/>
          <w:szCs w:val="20"/>
        </w:rPr>
        <w:t>ANEXO V- Minuta de Ata de Registro de Preços</w:t>
      </w:r>
    </w:p>
    <w:p w14:paraId="6CE74336" w14:textId="77777777" w:rsidR="00C972AD" w:rsidRPr="00570EC5" w:rsidRDefault="00C972AD" w:rsidP="006D69B9">
      <w:pPr>
        <w:pStyle w:val="Nivel2"/>
        <w:rPr>
          <w:sz w:val="20"/>
          <w:szCs w:val="20"/>
        </w:rPr>
      </w:pPr>
    </w:p>
    <w:p w14:paraId="70ABAE98" w14:textId="6D704550" w:rsidR="0062056C" w:rsidRPr="00570EC5"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Pr="00570EC5">
        <w:rPr>
          <w:rFonts w:ascii="Arial" w:hAnsi="Arial" w:cs="Arial"/>
          <w:bCs/>
          <w:i/>
          <w:iCs/>
        </w:rPr>
        <w:fldChar w:fldCharType="begin"/>
      </w:r>
      <w:r w:rsidRPr="00570EC5">
        <w:rPr>
          <w:rFonts w:ascii="Arial" w:hAnsi="Arial" w:cs="Arial"/>
          <w:bCs/>
          <w:i/>
          <w:iCs/>
        </w:rPr>
        <w:instrText xml:space="preserve"> MERGEFIELD  Data_Edital  \* MERGEFORMAT </w:instrText>
      </w:r>
      <w:r w:rsidRPr="00570EC5">
        <w:rPr>
          <w:rFonts w:ascii="Arial" w:hAnsi="Arial" w:cs="Arial"/>
          <w:bCs/>
          <w:i/>
          <w:iCs/>
        </w:rPr>
        <w:fldChar w:fldCharType="separate"/>
      </w:r>
      <w:r w:rsidR="00D23354">
        <w:rPr>
          <w:rFonts w:ascii="Arial" w:hAnsi="Arial" w:cs="Arial"/>
          <w:bCs/>
          <w:i/>
          <w:iCs/>
          <w:noProof/>
        </w:rPr>
        <w:t>08 de abril</w:t>
      </w:r>
      <w:r w:rsidR="00C23E28">
        <w:rPr>
          <w:rFonts w:ascii="Arial" w:hAnsi="Arial" w:cs="Arial"/>
          <w:bCs/>
          <w:i/>
          <w:iCs/>
          <w:noProof/>
        </w:rPr>
        <w:t xml:space="preserve"> de 2026</w:t>
      </w:r>
      <w:r w:rsidRPr="00570EC5">
        <w:rPr>
          <w:rFonts w:ascii="Arial" w:hAnsi="Arial" w:cs="Arial"/>
          <w:bCs/>
          <w:i/>
          <w:iCs/>
        </w:rPr>
        <w:fldChar w:fldCharType="end"/>
      </w:r>
      <w:r w:rsidR="006D69B9">
        <w:rPr>
          <w:rFonts w:ascii="Arial" w:hAnsi="Arial" w:cs="Arial"/>
          <w:bCs/>
          <w:i/>
          <w:iCs/>
        </w:rPr>
        <w:t>.</w:t>
      </w:r>
    </w:p>
    <w:p w14:paraId="0555E00E" w14:textId="77777777" w:rsidR="0062056C" w:rsidRPr="00570EC5"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28FD898A" w14:textId="77777777" w:rsidR="006D69B9" w:rsidRDefault="006D69B9" w:rsidP="0062056C">
      <w:pPr>
        <w:tabs>
          <w:tab w:val="left" w:pos="284"/>
          <w:tab w:val="left" w:pos="1230"/>
        </w:tabs>
        <w:autoSpaceDE w:val="0"/>
        <w:autoSpaceDN w:val="0"/>
        <w:adjustRightInd w:val="0"/>
        <w:spacing w:after="0" w:line="240" w:lineRule="auto"/>
        <w:jc w:val="both"/>
        <w:rPr>
          <w:rFonts w:ascii="Arial" w:hAnsi="Arial" w:cs="Arial"/>
          <w:bCs/>
        </w:rPr>
      </w:pPr>
    </w:p>
    <w:p w14:paraId="043842CA" w14:textId="77777777" w:rsidR="006D69B9" w:rsidRPr="00570EC5" w:rsidRDefault="006D69B9"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3CD6E650" w:rsidR="0062056C" w:rsidRPr="00570EC5" w:rsidRDefault="00CD3709" w:rsidP="006D69B9">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w:t>
      </w:r>
    </w:p>
    <w:p w14:paraId="31B98F35" w14:textId="0E9F3787" w:rsidR="00EC046E" w:rsidRPr="00570EC5" w:rsidRDefault="006D69B9" w:rsidP="00CD3709">
      <w:pPr>
        <w:keepNext/>
        <w:tabs>
          <w:tab w:val="left" w:pos="284"/>
        </w:tabs>
        <w:autoSpaceDE w:val="0"/>
        <w:autoSpaceDN w:val="0"/>
        <w:adjustRightInd w:val="0"/>
        <w:spacing w:after="0" w:line="240" w:lineRule="auto"/>
        <w:jc w:val="center"/>
        <w:rPr>
          <w:rFonts w:ascii="Arial" w:hAnsi="Arial" w:cs="Arial"/>
          <w:b/>
          <w:bCs/>
          <w:i/>
          <w:iCs/>
        </w:rPr>
      </w:pPr>
      <w:r>
        <w:rPr>
          <w:rFonts w:ascii="Arial" w:hAnsi="Arial" w:cs="Arial"/>
          <w:b/>
          <w:bCs/>
          <w:i/>
          <w:iCs/>
        </w:rPr>
        <w:t>Lilian Maria Caetano Claro</w:t>
      </w:r>
    </w:p>
    <w:p w14:paraId="60BC8376" w14:textId="5C1A859F"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6D69B9">
        <w:rPr>
          <w:rFonts w:ascii="Arial" w:hAnsi="Arial" w:cs="Arial"/>
          <w:b/>
          <w:bCs/>
          <w:i/>
          <w:iCs/>
        </w:rPr>
        <w:t xml:space="preserve">a </w:t>
      </w:r>
      <w:r w:rsidRPr="00570EC5">
        <w:rPr>
          <w:rFonts w:ascii="Arial" w:hAnsi="Arial" w:cs="Arial"/>
          <w:b/>
          <w:bCs/>
          <w:i/>
          <w:iCs/>
        </w:rPr>
        <w:t xml:space="preserve">Municipal de </w:t>
      </w:r>
      <w:r w:rsidR="006D69B9">
        <w:rPr>
          <w:rFonts w:ascii="Arial" w:hAnsi="Arial" w:cs="Arial"/>
          <w:b/>
          <w:bCs/>
          <w:i/>
          <w:iCs/>
        </w:rPr>
        <w:t>Saúde</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Default="00BD086D" w:rsidP="00A57DC2">
      <w:pPr>
        <w:spacing w:before="240" w:after="240" w:line="276" w:lineRule="auto"/>
        <w:jc w:val="both"/>
        <w:rPr>
          <w:rFonts w:ascii="Arial" w:hAnsi="Arial" w:cs="Arial"/>
          <w:b/>
          <w:bCs/>
          <w:iCs/>
          <w:color w:val="000000"/>
        </w:rPr>
      </w:pPr>
    </w:p>
    <w:p w14:paraId="70AAFD29" w14:textId="77777777" w:rsidR="006D69B9" w:rsidRDefault="006D69B9" w:rsidP="00A57DC2">
      <w:pPr>
        <w:spacing w:before="240" w:after="240" w:line="276" w:lineRule="auto"/>
        <w:jc w:val="both"/>
        <w:rPr>
          <w:rFonts w:ascii="Arial" w:hAnsi="Arial" w:cs="Arial"/>
          <w:b/>
          <w:bCs/>
          <w:iCs/>
          <w:color w:val="000000"/>
        </w:rPr>
      </w:pPr>
    </w:p>
    <w:p w14:paraId="4FE7B6BC" w14:textId="77777777" w:rsidR="007F5969" w:rsidRDefault="007F5969" w:rsidP="00A57DC2">
      <w:pPr>
        <w:spacing w:before="240" w:after="240" w:line="276" w:lineRule="auto"/>
        <w:jc w:val="both"/>
        <w:rPr>
          <w:rFonts w:ascii="Arial" w:hAnsi="Arial" w:cs="Arial"/>
          <w:b/>
          <w:bCs/>
          <w:iCs/>
          <w:color w:val="000000"/>
        </w:rPr>
      </w:pPr>
    </w:p>
    <w:p w14:paraId="2706D173" w14:textId="77777777" w:rsidR="007F5969" w:rsidRDefault="007F5969" w:rsidP="00A57DC2">
      <w:pPr>
        <w:spacing w:before="240" w:after="240" w:line="276" w:lineRule="auto"/>
        <w:jc w:val="both"/>
        <w:rPr>
          <w:rFonts w:ascii="Arial" w:hAnsi="Arial" w:cs="Arial"/>
          <w:b/>
          <w:bCs/>
          <w:iCs/>
          <w:color w:val="000000"/>
        </w:rPr>
      </w:pPr>
    </w:p>
    <w:p w14:paraId="4CBD5CDB" w14:textId="77777777" w:rsidR="007F5969" w:rsidRDefault="007F5969" w:rsidP="00A57DC2">
      <w:pPr>
        <w:spacing w:before="240" w:after="240" w:line="276" w:lineRule="auto"/>
        <w:jc w:val="both"/>
        <w:rPr>
          <w:rFonts w:ascii="Arial" w:hAnsi="Arial" w:cs="Arial"/>
          <w:b/>
          <w:bCs/>
          <w:iCs/>
          <w:color w:val="000000"/>
        </w:rPr>
      </w:pPr>
    </w:p>
    <w:p w14:paraId="6CF9FE15" w14:textId="77777777" w:rsidR="007F5969" w:rsidRDefault="007F5969" w:rsidP="00A57DC2">
      <w:pPr>
        <w:spacing w:before="240" w:after="240" w:line="276" w:lineRule="auto"/>
        <w:jc w:val="both"/>
        <w:rPr>
          <w:rFonts w:ascii="Arial" w:hAnsi="Arial" w:cs="Arial"/>
          <w:b/>
          <w:bCs/>
          <w:iCs/>
          <w:color w:val="000000"/>
        </w:rPr>
      </w:pPr>
    </w:p>
    <w:p w14:paraId="62966E34" w14:textId="77777777" w:rsidR="007F5969" w:rsidRPr="00570EC5" w:rsidRDefault="007F5969" w:rsidP="00A57DC2">
      <w:pPr>
        <w:spacing w:before="240" w:after="240" w:line="276" w:lineRule="auto"/>
        <w:jc w:val="both"/>
        <w:rPr>
          <w:rFonts w:ascii="Arial" w:hAnsi="Arial" w:cs="Arial"/>
          <w:b/>
          <w:bCs/>
          <w:iCs/>
          <w:color w:val="000000"/>
        </w:rPr>
      </w:pPr>
    </w:p>
    <w:p w14:paraId="6F4D26DB" w14:textId="047D215B" w:rsidR="0018373D" w:rsidRPr="00314C9D" w:rsidRDefault="00C414B8" w:rsidP="00314C9D">
      <w:pPr>
        <w:pStyle w:val="Nivel01"/>
        <w:numPr>
          <w:ilvl w:val="0"/>
          <w:numId w:val="0"/>
        </w:numPr>
        <w:spacing w:before="288" w:after="288"/>
        <w:ind w:left="360"/>
        <w:jc w:val="center"/>
        <w:rPr>
          <w:rFonts w:ascii="Arial" w:hAnsi="Arial" w:cs="Arial"/>
          <w:color w:val="FF0000"/>
        </w:rPr>
      </w:pPr>
      <w:bookmarkStart w:id="93" w:name="_Toc225150240"/>
      <w:bookmarkStart w:id="94" w:name="_Hlk161644384"/>
      <w:r w:rsidRPr="00570EC5">
        <w:rPr>
          <w:rFonts w:ascii="Arial" w:hAnsi="Arial" w:cs="Arial"/>
          <w:color w:val="FF0000"/>
        </w:rPr>
        <w:lastRenderedPageBreak/>
        <w:t>ANEXO I</w:t>
      </w:r>
      <w:bookmarkEnd w:id="93"/>
    </w:p>
    <w:p w14:paraId="773C8703" w14:textId="77777777" w:rsidR="00314C9D" w:rsidRPr="00CD2A83" w:rsidRDefault="00314C9D" w:rsidP="00314C9D">
      <w:pPr>
        <w:spacing w:after="0" w:line="240" w:lineRule="auto"/>
        <w:jc w:val="center"/>
        <w:rPr>
          <w:rFonts w:ascii="Arial" w:hAnsi="Arial" w:cs="Arial"/>
          <w:b/>
          <w:u w:val="single"/>
        </w:rPr>
      </w:pPr>
      <w:r w:rsidRPr="00CD2A83">
        <w:rPr>
          <w:rFonts w:ascii="Arial" w:hAnsi="Arial" w:cs="Arial"/>
          <w:b/>
          <w:u w:val="single"/>
        </w:rPr>
        <w:t>TERMO DE REFERÊNCIA</w:t>
      </w:r>
    </w:p>
    <w:p w14:paraId="68147812" w14:textId="77777777" w:rsidR="00314C9D" w:rsidRPr="00CD2A83" w:rsidRDefault="00314C9D" w:rsidP="00314C9D">
      <w:pPr>
        <w:spacing w:after="0" w:line="240" w:lineRule="auto"/>
        <w:jc w:val="both"/>
        <w:rPr>
          <w:rFonts w:ascii="Arial" w:hAnsi="Arial" w:cs="Arial"/>
          <w:bCs/>
        </w:rPr>
      </w:pPr>
    </w:p>
    <w:p w14:paraId="744F3FA6" w14:textId="77777777" w:rsidR="00314C9D" w:rsidRPr="00CD2A83" w:rsidRDefault="00314C9D" w:rsidP="00314C9D">
      <w:pPr>
        <w:spacing w:after="0" w:line="240" w:lineRule="auto"/>
        <w:jc w:val="both"/>
        <w:rPr>
          <w:rFonts w:ascii="Arial" w:hAnsi="Arial" w:cs="Arial"/>
          <w:bCs/>
        </w:rPr>
      </w:pPr>
      <w:r w:rsidRPr="00CD2A83">
        <w:rPr>
          <w:rFonts w:ascii="Arial" w:hAnsi="Arial" w:cs="Arial"/>
          <w:bCs/>
        </w:rPr>
        <w:t> </w:t>
      </w:r>
    </w:p>
    <w:p w14:paraId="1F49BFD6" w14:textId="77777777" w:rsidR="00314C9D" w:rsidRPr="00CD2A83" w:rsidRDefault="00314C9D" w:rsidP="00677C40">
      <w:pPr>
        <w:pStyle w:val="PargrafodaLista"/>
        <w:numPr>
          <w:ilvl w:val="0"/>
          <w:numId w:val="42"/>
        </w:numPr>
        <w:tabs>
          <w:tab w:val="left" w:pos="284"/>
        </w:tabs>
        <w:overflowPunct/>
        <w:autoSpaceDE/>
        <w:autoSpaceDN/>
        <w:adjustRightInd/>
        <w:contextualSpacing/>
        <w:jc w:val="both"/>
        <w:rPr>
          <w:rFonts w:ascii="Arial" w:hAnsi="Arial" w:cs="Arial"/>
          <w:b/>
        </w:rPr>
      </w:pPr>
      <w:r w:rsidRPr="00CD2A83">
        <w:rPr>
          <w:rFonts w:ascii="Arial" w:hAnsi="Arial" w:cs="Arial"/>
          <w:b/>
        </w:rPr>
        <w:t>DADOS GERAIS</w:t>
      </w:r>
    </w:p>
    <w:p w14:paraId="6B514A62" w14:textId="77777777" w:rsidR="00314C9D" w:rsidRPr="00CD2A83" w:rsidRDefault="00314C9D" w:rsidP="00314C9D">
      <w:pPr>
        <w:pStyle w:val="PargrafodaLista"/>
        <w:tabs>
          <w:tab w:val="left" w:pos="284"/>
        </w:tabs>
        <w:ind w:left="0"/>
        <w:jc w:val="both"/>
        <w:rPr>
          <w:rFonts w:ascii="Arial" w:hAnsi="Arial" w:cs="Arial"/>
          <w:bCs/>
          <w:color w:val="000000" w:themeColor="text1"/>
        </w:rPr>
      </w:pPr>
      <w:r w:rsidRPr="00CD2A83">
        <w:rPr>
          <w:rFonts w:ascii="Arial" w:hAnsi="Arial" w:cs="Arial"/>
          <w:bCs/>
        </w:rPr>
        <w:t xml:space="preserve"> </w:t>
      </w:r>
    </w:p>
    <w:p w14:paraId="289F830B" w14:textId="77777777" w:rsidR="00314C9D" w:rsidRPr="00CD2A83" w:rsidRDefault="00314C9D" w:rsidP="00314C9D">
      <w:pPr>
        <w:pStyle w:val="SemEspaamento"/>
        <w:jc w:val="both"/>
        <w:rPr>
          <w:rFonts w:ascii="Arial" w:hAnsi="Arial" w:cs="Arial"/>
          <w:bCs/>
          <w:color w:val="000000" w:themeColor="text1"/>
          <w:sz w:val="20"/>
          <w:szCs w:val="20"/>
        </w:rPr>
      </w:pPr>
      <w:r w:rsidRPr="00CD2A83">
        <w:rPr>
          <w:rFonts w:ascii="Arial" w:hAnsi="Arial" w:cs="Arial"/>
          <w:bCs/>
          <w:color w:val="000000" w:themeColor="text1"/>
          <w:sz w:val="20"/>
          <w:szCs w:val="20"/>
        </w:rPr>
        <w:t>Secretaria demandante: </w:t>
      </w:r>
      <w:r w:rsidRPr="00CD2A83">
        <w:rPr>
          <w:rFonts w:ascii="Arial" w:hAnsi="Arial" w:cs="Arial"/>
          <w:bCs/>
          <w:color w:val="000000" w:themeColor="text1"/>
          <w:sz w:val="20"/>
          <w:szCs w:val="20"/>
        </w:rPr>
        <w:fldChar w:fldCharType="begin"/>
      </w:r>
      <w:r w:rsidRPr="00CD2A83">
        <w:rPr>
          <w:rFonts w:ascii="Arial" w:hAnsi="Arial" w:cs="Arial"/>
          <w:bCs/>
          <w:color w:val="000000" w:themeColor="text1"/>
          <w:sz w:val="20"/>
          <w:szCs w:val="20"/>
        </w:rPr>
        <w:instrText xml:space="preserve"> MERGEFIELD  Orgao_Interessado </w:instrText>
      </w:r>
      <w:r w:rsidRPr="00CD2A83">
        <w:rPr>
          <w:rFonts w:ascii="Arial" w:hAnsi="Arial" w:cs="Arial"/>
          <w:bCs/>
          <w:color w:val="000000" w:themeColor="text1"/>
          <w:sz w:val="20"/>
          <w:szCs w:val="20"/>
        </w:rPr>
        <w:fldChar w:fldCharType="separate"/>
      </w:r>
      <w:r w:rsidRPr="00CD2A83">
        <w:rPr>
          <w:rFonts w:ascii="Arial" w:hAnsi="Arial" w:cs="Arial"/>
          <w:bCs/>
          <w:noProof/>
          <w:color w:val="000000" w:themeColor="text1"/>
          <w:sz w:val="20"/>
          <w:szCs w:val="20"/>
        </w:rPr>
        <w:t>Secretaria Municipal de Saúde</w:t>
      </w:r>
      <w:r w:rsidRPr="00CD2A83">
        <w:rPr>
          <w:rFonts w:ascii="Arial" w:hAnsi="Arial" w:cs="Arial"/>
          <w:bCs/>
          <w:color w:val="000000" w:themeColor="text1"/>
          <w:sz w:val="20"/>
          <w:szCs w:val="20"/>
        </w:rPr>
        <w:fldChar w:fldCharType="end"/>
      </w:r>
    </w:p>
    <w:p w14:paraId="0A731723" w14:textId="77777777" w:rsidR="00314C9D" w:rsidRPr="00CD2A83" w:rsidRDefault="00314C9D" w:rsidP="00314C9D">
      <w:pPr>
        <w:tabs>
          <w:tab w:val="left" w:pos="284"/>
        </w:tabs>
        <w:spacing w:after="0" w:line="240" w:lineRule="auto"/>
        <w:jc w:val="both"/>
        <w:rPr>
          <w:rFonts w:ascii="Arial" w:hAnsi="Arial" w:cs="Arial"/>
          <w:bCs/>
          <w:color w:val="000000" w:themeColor="text1"/>
        </w:rPr>
      </w:pPr>
      <w:r w:rsidRPr="00CD2A83">
        <w:rPr>
          <w:rFonts w:ascii="Arial" w:hAnsi="Arial" w:cs="Arial"/>
          <w:bCs/>
          <w:color w:val="000000" w:themeColor="text1"/>
        </w:rPr>
        <w:t>Responsável pela Secretaria: Lilian Maria Caetano Claro</w:t>
      </w:r>
    </w:p>
    <w:p w14:paraId="7C4B60E5" w14:textId="77777777" w:rsidR="00314C9D" w:rsidRPr="00CD2A83" w:rsidRDefault="00314C9D" w:rsidP="00314C9D">
      <w:pPr>
        <w:pStyle w:val="SemEspaamento"/>
        <w:jc w:val="both"/>
        <w:rPr>
          <w:rFonts w:ascii="Arial" w:hAnsi="Arial" w:cs="Arial"/>
          <w:bCs/>
          <w:color w:val="000000" w:themeColor="text1"/>
          <w:sz w:val="20"/>
          <w:szCs w:val="20"/>
        </w:rPr>
      </w:pPr>
      <w:r w:rsidRPr="00CD2A83">
        <w:rPr>
          <w:rFonts w:ascii="Arial" w:hAnsi="Arial" w:cs="Arial"/>
          <w:bCs/>
          <w:color w:val="000000" w:themeColor="text1"/>
          <w:sz w:val="20"/>
          <w:szCs w:val="20"/>
        </w:rPr>
        <w:t xml:space="preserve">Responsável pelo preenchimento das informações: Nome: </w:t>
      </w:r>
      <w:r w:rsidRPr="00CD2A83">
        <w:rPr>
          <w:rFonts w:ascii="Arial" w:hAnsi="Arial" w:cs="Arial"/>
          <w:bCs/>
          <w:color w:val="000000" w:themeColor="text1"/>
          <w:sz w:val="20"/>
          <w:szCs w:val="20"/>
        </w:rPr>
        <w:fldChar w:fldCharType="begin"/>
      </w:r>
      <w:r w:rsidRPr="00CD2A83">
        <w:rPr>
          <w:rFonts w:ascii="Arial" w:hAnsi="Arial" w:cs="Arial"/>
          <w:bCs/>
          <w:color w:val="000000" w:themeColor="text1"/>
          <w:sz w:val="20"/>
          <w:szCs w:val="20"/>
        </w:rPr>
        <w:instrText xml:space="preserve"> MERGEFIELD  Responsavel_Termo </w:instrText>
      </w:r>
      <w:r w:rsidRPr="00CD2A83">
        <w:rPr>
          <w:rFonts w:ascii="Arial" w:hAnsi="Arial" w:cs="Arial"/>
          <w:bCs/>
          <w:color w:val="000000" w:themeColor="text1"/>
          <w:sz w:val="20"/>
          <w:szCs w:val="20"/>
        </w:rPr>
        <w:fldChar w:fldCharType="separate"/>
      </w:r>
      <w:r w:rsidRPr="00CD2A83">
        <w:rPr>
          <w:rFonts w:ascii="Arial" w:hAnsi="Arial" w:cs="Arial"/>
          <w:bCs/>
          <w:noProof/>
          <w:color w:val="000000" w:themeColor="text1"/>
          <w:sz w:val="20"/>
          <w:szCs w:val="20"/>
        </w:rPr>
        <w:t>Gustavo de Oliveira Alencar</w:t>
      </w:r>
      <w:r w:rsidRPr="00CD2A83">
        <w:rPr>
          <w:rFonts w:ascii="Arial" w:hAnsi="Arial" w:cs="Arial"/>
          <w:bCs/>
          <w:color w:val="000000" w:themeColor="text1"/>
          <w:sz w:val="20"/>
          <w:szCs w:val="20"/>
        </w:rPr>
        <w:fldChar w:fldCharType="end"/>
      </w:r>
    </w:p>
    <w:p w14:paraId="72D12075" w14:textId="77777777" w:rsidR="00314C9D" w:rsidRPr="00CD2A83" w:rsidRDefault="00314C9D" w:rsidP="00314C9D">
      <w:pPr>
        <w:pStyle w:val="SemEspaamento"/>
        <w:jc w:val="both"/>
        <w:rPr>
          <w:rFonts w:ascii="Arial" w:hAnsi="Arial" w:cs="Arial"/>
          <w:bCs/>
          <w:color w:val="000000" w:themeColor="text1"/>
          <w:sz w:val="20"/>
          <w:szCs w:val="20"/>
        </w:rPr>
      </w:pPr>
      <w:r w:rsidRPr="00CD2A83">
        <w:rPr>
          <w:rFonts w:ascii="Arial" w:hAnsi="Arial" w:cs="Arial"/>
          <w:bCs/>
          <w:color w:val="000000" w:themeColor="text1"/>
          <w:sz w:val="20"/>
          <w:szCs w:val="20"/>
        </w:rPr>
        <w:t xml:space="preserve">Cargo: </w:t>
      </w:r>
      <w:r w:rsidRPr="00CD2A83">
        <w:rPr>
          <w:rFonts w:ascii="Arial" w:hAnsi="Arial" w:cs="Arial"/>
          <w:bCs/>
          <w:color w:val="000000" w:themeColor="text1"/>
          <w:sz w:val="20"/>
          <w:szCs w:val="20"/>
        </w:rPr>
        <w:fldChar w:fldCharType="begin"/>
      </w:r>
      <w:r w:rsidRPr="00CD2A83">
        <w:rPr>
          <w:rFonts w:ascii="Arial" w:hAnsi="Arial" w:cs="Arial"/>
          <w:bCs/>
          <w:color w:val="000000" w:themeColor="text1"/>
          <w:sz w:val="20"/>
          <w:szCs w:val="20"/>
        </w:rPr>
        <w:instrText xml:space="preserve"> MERGEFIELD  Cargo_Responsavel_Termo </w:instrText>
      </w:r>
      <w:r w:rsidRPr="00CD2A83">
        <w:rPr>
          <w:rFonts w:ascii="Arial" w:hAnsi="Arial" w:cs="Arial"/>
          <w:bCs/>
          <w:color w:val="000000" w:themeColor="text1"/>
          <w:sz w:val="20"/>
          <w:szCs w:val="20"/>
        </w:rPr>
        <w:fldChar w:fldCharType="separate"/>
      </w:r>
      <w:r w:rsidRPr="00CD2A83">
        <w:rPr>
          <w:rFonts w:ascii="Arial" w:hAnsi="Arial" w:cs="Arial"/>
          <w:bCs/>
          <w:noProof/>
          <w:color w:val="000000" w:themeColor="text1"/>
          <w:sz w:val="20"/>
          <w:szCs w:val="20"/>
        </w:rPr>
        <w:t>Chefe de Compras</w:t>
      </w:r>
      <w:r w:rsidRPr="00CD2A83">
        <w:rPr>
          <w:rFonts w:ascii="Arial" w:hAnsi="Arial" w:cs="Arial"/>
          <w:bCs/>
          <w:color w:val="000000" w:themeColor="text1"/>
          <w:sz w:val="20"/>
          <w:szCs w:val="20"/>
        </w:rPr>
        <w:fldChar w:fldCharType="end"/>
      </w:r>
    </w:p>
    <w:p w14:paraId="5BD71EAA" w14:textId="77777777" w:rsidR="00314C9D" w:rsidRPr="00CD2A83" w:rsidRDefault="00314C9D" w:rsidP="00314C9D">
      <w:pPr>
        <w:tabs>
          <w:tab w:val="left" w:pos="284"/>
        </w:tabs>
        <w:spacing w:after="0" w:line="240" w:lineRule="auto"/>
        <w:jc w:val="both"/>
        <w:rPr>
          <w:rFonts w:ascii="Arial" w:hAnsi="Arial" w:cs="Arial"/>
          <w:bCs/>
          <w:color w:val="000000" w:themeColor="text1"/>
        </w:rPr>
      </w:pPr>
      <w:r w:rsidRPr="00CD2A83">
        <w:rPr>
          <w:rFonts w:ascii="Arial" w:hAnsi="Arial" w:cs="Arial"/>
          <w:bCs/>
          <w:color w:val="000000" w:themeColor="text1"/>
        </w:rPr>
        <w:t>Responsável pelo acompanhamento do processo:  Joyce Sales Almeida Ormeneze-Diretora do Departamento Administrativo da Saúde.</w:t>
      </w:r>
    </w:p>
    <w:p w14:paraId="66C04AD4" w14:textId="77777777" w:rsidR="00314C9D" w:rsidRPr="00CD2A83" w:rsidRDefault="00314C9D" w:rsidP="00314C9D">
      <w:pPr>
        <w:tabs>
          <w:tab w:val="left" w:pos="284"/>
        </w:tabs>
        <w:spacing w:after="0" w:line="240" w:lineRule="auto"/>
        <w:jc w:val="both"/>
        <w:rPr>
          <w:rFonts w:ascii="Arial" w:hAnsi="Arial" w:cs="Arial"/>
          <w:bCs/>
        </w:rPr>
      </w:pPr>
    </w:p>
    <w:p w14:paraId="7A039681" w14:textId="77777777" w:rsidR="00314C9D" w:rsidRPr="00CD2A83" w:rsidRDefault="00314C9D" w:rsidP="00314C9D">
      <w:pPr>
        <w:tabs>
          <w:tab w:val="left" w:pos="284"/>
        </w:tabs>
        <w:spacing w:after="0" w:line="240" w:lineRule="auto"/>
        <w:jc w:val="both"/>
        <w:rPr>
          <w:rFonts w:ascii="Arial" w:hAnsi="Arial" w:cs="Arial"/>
          <w:bCs/>
        </w:rPr>
      </w:pPr>
    </w:p>
    <w:p w14:paraId="76B1DDDA" w14:textId="77777777" w:rsidR="00314C9D" w:rsidRPr="00CD2A83" w:rsidRDefault="00314C9D" w:rsidP="00677C40">
      <w:pPr>
        <w:pStyle w:val="PargrafodaLista"/>
        <w:numPr>
          <w:ilvl w:val="0"/>
          <w:numId w:val="42"/>
        </w:numPr>
        <w:tabs>
          <w:tab w:val="left" w:pos="284"/>
        </w:tabs>
        <w:overflowPunct/>
        <w:autoSpaceDE/>
        <w:autoSpaceDN/>
        <w:adjustRightInd/>
        <w:contextualSpacing/>
        <w:jc w:val="both"/>
        <w:rPr>
          <w:rFonts w:ascii="Arial" w:hAnsi="Arial" w:cs="Arial"/>
          <w:b/>
        </w:rPr>
      </w:pPr>
      <w:r w:rsidRPr="00CD2A83">
        <w:rPr>
          <w:rFonts w:ascii="Arial" w:hAnsi="Arial" w:cs="Arial"/>
          <w:b/>
        </w:rPr>
        <w:t>CONCEITUAÇÃO DO OBJETO</w:t>
      </w:r>
    </w:p>
    <w:p w14:paraId="2098F24D" w14:textId="77777777" w:rsidR="00314C9D" w:rsidRPr="00CD2A83" w:rsidRDefault="00314C9D" w:rsidP="00314C9D">
      <w:pPr>
        <w:tabs>
          <w:tab w:val="left" w:pos="284"/>
        </w:tabs>
        <w:spacing w:after="0" w:line="240" w:lineRule="auto"/>
        <w:jc w:val="both"/>
        <w:rPr>
          <w:rFonts w:ascii="Arial" w:hAnsi="Arial" w:cs="Arial"/>
          <w:bCs/>
        </w:rPr>
      </w:pPr>
    </w:p>
    <w:p w14:paraId="2694426D" w14:textId="77777777" w:rsidR="00314C9D" w:rsidRPr="00CD2A83" w:rsidRDefault="00314C9D" w:rsidP="00314C9D">
      <w:pPr>
        <w:tabs>
          <w:tab w:val="left" w:pos="284"/>
        </w:tabs>
        <w:spacing w:after="0" w:line="240" w:lineRule="auto"/>
        <w:jc w:val="both"/>
        <w:rPr>
          <w:rFonts w:ascii="Arial" w:hAnsi="Arial" w:cs="Arial"/>
          <w:b/>
        </w:rPr>
      </w:pPr>
      <w:r w:rsidRPr="00CD2A83">
        <w:rPr>
          <w:rFonts w:ascii="Arial" w:hAnsi="Arial" w:cs="Arial"/>
          <w:b/>
        </w:rPr>
        <w:t>2.1- Objeto a ser contratado:   </w:t>
      </w:r>
      <w:bookmarkStart w:id="95" w:name="_Hlk115684682"/>
      <w:bookmarkEnd w:id="95"/>
    </w:p>
    <w:p w14:paraId="20C509E5" w14:textId="77777777" w:rsidR="00314C9D" w:rsidRPr="00CD2A83" w:rsidRDefault="00314C9D" w:rsidP="00314C9D">
      <w:pPr>
        <w:pStyle w:val="SemEspaamento"/>
        <w:jc w:val="both"/>
        <w:rPr>
          <w:rFonts w:ascii="Arial" w:hAnsi="Arial" w:cs="Arial"/>
          <w:bCs/>
          <w:color w:val="000000" w:themeColor="text1"/>
          <w:sz w:val="20"/>
          <w:szCs w:val="20"/>
        </w:rPr>
      </w:pPr>
      <w:r w:rsidRPr="00CD2A83">
        <w:rPr>
          <w:rFonts w:ascii="Arial" w:hAnsi="Arial" w:cs="Arial"/>
          <w:bCs/>
          <w:color w:val="000000" w:themeColor="text1"/>
          <w:sz w:val="20"/>
          <w:szCs w:val="20"/>
        </w:rPr>
        <w:fldChar w:fldCharType="begin"/>
      </w:r>
      <w:r w:rsidRPr="00CD2A83">
        <w:rPr>
          <w:rFonts w:ascii="Arial" w:hAnsi="Arial" w:cs="Arial"/>
          <w:bCs/>
          <w:color w:val="000000" w:themeColor="text1"/>
          <w:sz w:val="20"/>
          <w:szCs w:val="20"/>
        </w:rPr>
        <w:instrText xml:space="preserve"> MERGEFIELD  Objeto </w:instrText>
      </w:r>
      <w:r w:rsidRPr="00CD2A83">
        <w:rPr>
          <w:rFonts w:ascii="Arial" w:hAnsi="Arial" w:cs="Arial"/>
          <w:bCs/>
          <w:color w:val="000000" w:themeColor="text1"/>
          <w:sz w:val="20"/>
          <w:szCs w:val="20"/>
        </w:rPr>
        <w:fldChar w:fldCharType="separate"/>
      </w:r>
      <w:r w:rsidRPr="00CD2A83">
        <w:rPr>
          <w:rFonts w:ascii="Arial" w:hAnsi="Arial" w:cs="Arial"/>
          <w:bCs/>
          <w:noProof/>
          <w:color w:val="000000" w:themeColor="text1"/>
          <w:sz w:val="20"/>
          <w:szCs w:val="20"/>
        </w:rPr>
        <w:t>Locação de Concentrador de Oxigênio para os pacientes em tratamento de saúde contínuo atendidos pela Secretaria Municipal de Saúde</w:t>
      </w:r>
      <w:r w:rsidRPr="00CD2A83">
        <w:rPr>
          <w:rFonts w:ascii="Arial" w:hAnsi="Arial" w:cs="Arial"/>
          <w:bCs/>
          <w:color w:val="000000" w:themeColor="text1"/>
          <w:sz w:val="20"/>
          <w:szCs w:val="20"/>
        </w:rPr>
        <w:fldChar w:fldCharType="end"/>
      </w:r>
    </w:p>
    <w:p w14:paraId="421955CE" w14:textId="77777777" w:rsidR="00314C9D" w:rsidRPr="00CD2A83" w:rsidRDefault="00314C9D" w:rsidP="00314C9D">
      <w:pPr>
        <w:pStyle w:val="SemEspaamento"/>
        <w:jc w:val="both"/>
        <w:rPr>
          <w:rFonts w:ascii="Arial" w:hAnsi="Arial" w:cs="Arial"/>
          <w:b/>
          <w:color w:val="FF0000"/>
          <w:sz w:val="20"/>
          <w:szCs w:val="20"/>
        </w:rPr>
      </w:pPr>
    </w:p>
    <w:p w14:paraId="60FDA1D7" w14:textId="77777777" w:rsidR="00314C9D" w:rsidRPr="00CD2A83" w:rsidRDefault="00314C9D" w:rsidP="00314C9D">
      <w:pPr>
        <w:tabs>
          <w:tab w:val="left" w:pos="284"/>
        </w:tabs>
        <w:spacing w:after="0" w:line="240" w:lineRule="auto"/>
        <w:jc w:val="both"/>
        <w:rPr>
          <w:rFonts w:ascii="Arial" w:hAnsi="Arial" w:cs="Arial"/>
          <w:b/>
        </w:rPr>
      </w:pPr>
      <w:r w:rsidRPr="00CD2A83">
        <w:rPr>
          <w:rFonts w:ascii="Arial" w:hAnsi="Arial" w:cs="Arial"/>
          <w:b/>
        </w:rPr>
        <w:t>2.2- Justificativa/necessidade da contratação </w:t>
      </w:r>
    </w:p>
    <w:p w14:paraId="7D36A56B" w14:textId="77777777" w:rsidR="00314C9D" w:rsidRPr="00CD2A83" w:rsidRDefault="00314C9D" w:rsidP="00314C9D">
      <w:pPr>
        <w:tabs>
          <w:tab w:val="left" w:pos="284"/>
        </w:tabs>
        <w:spacing w:after="0" w:line="240" w:lineRule="auto"/>
        <w:jc w:val="both"/>
        <w:rPr>
          <w:rFonts w:ascii="Arial" w:hAnsi="Arial" w:cs="Arial"/>
          <w:b/>
        </w:rPr>
      </w:pPr>
    </w:p>
    <w:p w14:paraId="347504CA" w14:textId="77777777" w:rsidR="00314C9D" w:rsidRPr="00CD2A83" w:rsidRDefault="00314C9D" w:rsidP="00314C9D">
      <w:pPr>
        <w:pStyle w:val="SemEspaamento"/>
        <w:ind w:firstLine="709"/>
        <w:jc w:val="both"/>
        <w:rPr>
          <w:rFonts w:ascii="Arial" w:hAnsi="Arial" w:cs="Arial"/>
          <w:bCs/>
          <w:color w:val="000000" w:themeColor="text1"/>
          <w:sz w:val="20"/>
          <w:szCs w:val="20"/>
        </w:rPr>
      </w:pPr>
      <w:r w:rsidRPr="00CD2A83">
        <w:rPr>
          <w:rFonts w:ascii="Arial" w:hAnsi="Arial" w:cs="Arial"/>
          <w:bCs/>
          <w:color w:val="000000" w:themeColor="text1"/>
          <w:sz w:val="20"/>
          <w:szCs w:val="20"/>
        </w:rPr>
        <w:t> Considerando que pessoas com graves problemas de saúde podem apresentar níveis baixos de oxigênio no sangue e precisam fazer o uso de oxigênio continuamente e, o fornecimento dos insumos de oxigenioterapia influencia diretamente na manutenção da vida. Considerando que as Unidades Básicas de Saúde, veículos utilizados no transporte de usuários em tratamento fora do domicílio, emergências e as ambulâncias dos Municípios necessitam manter os cilindros de oxigênio devidamente carregados e prontos para uso. O uso de Concentradores de Oxigênio, tanto nas Unidades de Saúde como a domicílio, por pacientes que necessitem de oxigenoterapia domiciliar prolongada (ODP), possibilita maior segurança, pois o concentrador funcionará somente quando ligado à energia elétrica, portanto, se o paciente não faz uso contínuo, o mesmo irá desligar o concentrador que possuirá alarmes sonoros que sinalizaram seu acionamento e desligamento, ao contrário do cilindro que pode ser “esquecido aberto” e esvaziar acidentalmente; e ainda opção de melhor custo quando comparado ao cilindro, (segundo a Organização Mundial de Saúde em 2015), mobilidade e qualidade de vida ao paciente nos tratamentos a domicílio, que apresentam maior segurança, havendo a diminuição dos riscos físicos como quedas do cilindro de oxigênio, possibilita mobilidade e qualidade de vida devido ao concentrador possuir rodas para melhor movimentação na residência, proporcionando ao paciente maior liberdade para realizar suas atividades de vida diária.</w:t>
      </w:r>
    </w:p>
    <w:p w14:paraId="08458A3C" w14:textId="77777777" w:rsidR="00314C9D" w:rsidRPr="00CD2A83" w:rsidRDefault="00314C9D" w:rsidP="00314C9D">
      <w:pPr>
        <w:pStyle w:val="SemEspaamento"/>
        <w:ind w:firstLine="709"/>
        <w:jc w:val="both"/>
        <w:rPr>
          <w:rFonts w:ascii="Arial" w:hAnsi="Arial" w:cs="Arial"/>
          <w:b/>
          <w:color w:val="000000" w:themeColor="text1"/>
          <w:sz w:val="20"/>
          <w:szCs w:val="20"/>
        </w:rPr>
      </w:pPr>
    </w:p>
    <w:p w14:paraId="6ED4D2E5" w14:textId="77777777" w:rsidR="00314C9D" w:rsidRPr="00CD2A83" w:rsidRDefault="00314C9D" w:rsidP="00314C9D">
      <w:pPr>
        <w:tabs>
          <w:tab w:val="left" w:pos="284"/>
        </w:tabs>
        <w:spacing w:after="0" w:line="240" w:lineRule="auto"/>
        <w:jc w:val="both"/>
        <w:rPr>
          <w:rFonts w:ascii="Arial" w:hAnsi="Arial" w:cs="Arial"/>
          <w:b/>
        </w:rPr>
      </w:pPr>
      <w:r w:rsidRPr="00CD2A83">
        <w:rPr>
          <w:rFonts w:ascii="Arial" w:hAnsi="Arial" w:cs="Arial"/>
          <w:b/>
        </w:rPr>
        <w:t>2.3- Indicar a forma de contratação:</w:t>
      </w:r>
    </w:p>
    <w:p w14:paraId="75AB96BF"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(x) Registro de Preços</w:t>
      </w:r>
    </w:p>
    <w:p w14:paraId="52C30B75"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 Contrato</w:t>
      </w:r>
    </w:p>
    <w:p w14:paraId="1F9B5AE7"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 Aquisição imediata</w:t>
      </w:r>
    </w:p>
    <w:p w14:paraId="25FB09C4"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 Emergencial</w:t>
      </w:r>
    </w:p>
    <w:p w14:paraId="2AB2605F" w14:textId="77777777" w:rsidR="00314C9D" w:rsidRPr="00CD2A83" w:rsidRDefault="00314C9D" w:rsidP="00314C9D">
      <w:pPr>
        <w:tabs>
          <w:tab w:val="left" w:pos="284"/>
        </w:tabs>
        <w:spacing w:after="0" w:line="240" w:lineRule="auto"/>
        <w:jc w:val="both"/>
        <w:rPr>
          <w:rFonts w:ascii="Arial" w:hAnsi="Arial" w:cs="Arial"/>
          <w:bCs/>
        </w:rPr>
      </w:pPr>
    </w:p>
    <w:p w14:paraId="1827F0E2" w14:textId="77777777" w:rsidR="00314C9D" w:rsidRPr="00CD2A83" w:rsidRDefault="00314C9D" w:rsidP="00314C9D">
      <w:pPr>
        <w:tabs>
          <w:tab w:val="left" w:pos="284"/>
        </w:tabs>
        <w:spacing w:after="0" w:line="240" w:lineRule="auto"/>
        <w:jc w:val="both"/>
        <w:rPr>
          <w:rFonts w:ascii="Arial" w:hAnsi="Arial" w:cs="Arial"/>
          <w:bCs/>
        </w:rPr>
      </w:pPr>
    </w:p>
    <w:p w14:paraId="4F50D5CF" w14:textId="77777777" w:rsidR="00314C9D" w:rsidRPr="00CD2A83" w:rsidRDefault="00314C9D" w:rsidP="00314C9D">
      <w:pPr>
        <w:tabs>
          <w:tab w:val="left" w:pos="284"/>
        </w:tabs>
        <w:spacing w:after="0" w:line="240" w:lineRule="auto"/>
        <w:jc w:val="both"/>
        <w:rPr>
          <w:rFonts w:ascii="Arial" w:hAnsi="Arial" w:cs="Arial"/>
          <w:b/>
        </w:rPr>
      </w:pPr>
      <w:r w:rsidRPr="00CD2A83">
        <w:rPr>
          <w:rFonts w:ascii="Arial" w:hAnsi="Arial" w:cs="Arial"/>
          <w:b/>
        </w:rPr>
        <w:t>2.4- Fundamentação da contratação</w:t>
      </w:r>
    </w:p>
    <w:p w14:paraId="6B273984"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 xml:space="preserve">(x) Esse processo está fundamentado em ETP, constante no processo. </w:t>
      </w:r>
    </w:p>
    <w:p w14:paraId="5AD67C8E"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 xml:space="preserve">() Outro – Especificar: </w:t>
      </w:r>
    </w:p>
    <w:p w14:paraId="71753A4F" w14:textId="77777777" w:rsidR="00314C9D" w:rsidRPr="00CD2A83" w:rsidRDefault="00314C9D" w:rsidP="00314C9D">
      <w:pPr>
        <w:tabs>
          <w:tab w:val="left" w:pos="284"/>
        </w:tabs>
        <w:spacing w:after="0" w:line="240" w:lineRule="auto"/>
        <w:jc w:val="both"/>
        <w:rPr>
          <w:rFonts w:ascii="Arial" w:hAnsi="Arial" w:cs="Arial"/>
          <w:bCs/>
        </w:rPr>
      </w:pPr>
    </w:p>
    <w:p w14:paraId="394AEA07" w14:textId="77777777" w:rsidR="00314C9D" w:rsidRPr="00CD2A83" w:rsidRDefault="00314C9D" w:rsidP="00314C9D">
      <w:pPr>
        <w:tabs>
          <w:tab w:val="left" w:pos="284"/>
        </w:tabs>
        <w:spacing w:after="0" w:line="240" w:lineRule="auto"/>
        <w:jc w:val="both"/>
        <w:rPr>
          <w:rFonts w:ascii="Arial" w:hAnsi="Arial" w:cs="Arial"/>
          <w:bCs/>
        </w:rPr>
      </w:pPr>
    </w:p>
    <w:p w14:paraId="0A00D5CE" w14:textId="77777777" w:rsidR="00314C9D" w:rsidRPr="00CD2A83" w:rsidRDefault="00314C9D" w:rsidP="00677C40">
      <w:pPr>
        <w:pStyle w:val="PargrafodaLista"/>
        <w:numPr>
          <w:ilvl w:val="0"/>
          <w:numId w:val="42"/>
        </w:numPr>
        <w:tabs>
          <w:tab w:val="left" w:pos="284"/>
        </w:tabs>
        <w:overflowPunct/>
        <w:autoSpaceDE/>
        <w:autoSpaceDN/>
        <w:adjustRightInd/>
        <w:contextualSpacing/>
        <w:jc w:val="both"/>
        <w:rPr>
          <w:rFonts w:ascii="Arial" w:hAnsi="Arial" w:cs="Arial"/>
          <w:b/>
        </w:rPr>
      </w:pPr>
      <w:r w:rsidRPr="00CD2A83">
        <w:rPr>
          <w:rFonts w:ascii="Arial" w:hAnsi="Arial" w:cs="Arial"/>
          <w:b/>
        </w:rPr>
        <w:t>ANÁLISE DOS RISCOS DA CONTRATAÇÃO </w:t>
      </w:r>
    </w:p>
    <w:p w14:paraId="5D16E958"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 não apresenta riscos.</w:t>
      </w:r>
    </w:p>
    <w:p w14:paraId="5302C6EF" w14:textId="77777777" w:rsidR="00314C9D" w:rsidRPr="00CD2A83" w:rsidRDefault="00314C9D" w:rsidP="00314C9D">
      <w:pPr>
        <w:tabs>
          <w:tab w:val="left" w:pos="284"/>
        </w:tabs>
        <w:spacing w:after="0" w:line="240" w:lineRule="auto"/>
        <w:jc w:val="both"/>
        <w:rPr>
          <w:rFonts w:ascii="Arial" w:hAnsi="Arial" w:cs="Arial"/>
          <w:bCs/>
        </w:rPr>
      </w:pPr>
      <w:r w:rsidRPr="00CD2A83">
        <w:rPr>
          <w:rFonts w:ascii="Arial" w:hAnsi="Arial" w:cs="Arial"/>
          <w:bCs/>
        </w:rPr>
        <w:t>(x) sim, qual (s)?</w:t>
      </w:r>
    </w:p>
    <w:p w14:paraId="2C96A33B" w14:textId="77777777" w:rsidR="00314C9D" w:rsidRPr="00CD2A83" w:rsidRDefault="00314C9D" w:rsidP="00314C9D">
      <w:pPr>
        <w:tabs>
          <w:tab w:val="left" w:pos="284"/>
        </w:tabs>
        <w:spacing w:after="0" w:line="240" w:lineRule="auto"/>
        <w:jc w:val="both"/>
        <w:rPr>
          <w:rFonts w:ascii="Arial" w:hAnsi="Arial" w:cs="Arial"/>
          <w:bCs/>
        </w:rPr>
      </w:pPr>
    </w:p>
    <w:p w14:paraId="2A00D132"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
          <w:bCs/>
        </w:rPr>
      </w:pPr>
      <w:r w:rsidRPr="00F45CD9">
        <w:rPr>
          <w:rFonts w:ascii="Arial" w:hAnsi="Arial" w:cs="Arial"/>
          <w:b/>
          <w:bCs/>
        </w:rPr>
        <w:t>RISCOS - FASE DE PLANEJAMENTO</w:t>
      </w:r>
    </w:p>
    <w:p w14:paraId="7C663EEE"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01 | DEFINIÇÃO DE EQUIPE INADEQUADA</w:t>
      </w:r>
    </w:p>
    <w:p w14:paraId="79893382" w14:textId="77777777" w:rsidR="00314C9D" w:rsidRPr="00F45CD9" w:rsidRDefault="00314C9D" w:rsidP="00677C40">
      <w:pPr>
        <w:numPr>
          <w:ilvl w:val="0"/>
          <w:numId w:val="69"/>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Baixo</w:t>
      </w:r>
    </w:p>
    <w:p w14:paraId="1F89F698" w14:textId="77777777" w:rsidR="00314C9D" w:rsidRPr="00F45CD9" w:rsidRDefault="00314C9D" w:rsidP="00677C40">
      <w:pPr>
        <w:numPr>
          <w:ilvl w:val="0"/>
          <w:numId w:val="69"/>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Dano potencial:</w:t>
      </w:r>
      <w:r w:rsidRPr="00F45CD9">
        <w:rPr>
          <w:rFonts w:ascii="Arial" w:hAnsi="Arial" w:cs="Arial"/>
          <w:bCs/>
        </w:rPr>
        <w:t> Estudo falho e/ou incompleto que ocasione prejuízos na contratação de tecnologia assistencial.</w:t>
      </w:r>
    </w:p>
    <w:p w14:paraId="0AC5DC25" w14:textId="77777777" w:rsidR="00314C9D" w:rsidRPr="00F45CD9" w:rsidRDefault="00314C9D" w:rsidP="00677C40">
      <w:pPr>
        <w:numPr>
          <w:ilvl w:val="0"/>
          <w:numId w:val="69"/>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Escolher equipe com conhecimentos técnicos em engenharia clínica ou fisioterapia respiratória.</w:t>
      </w:r>
    </w:p>
    <w:p w14:paraId="639B3063" w14:textId="77777777" w:rsidR="00314C9D" w:rsidRPr="00F45CD9" w:rsidRDefault="00314C9D" w:rsidP="00677C40">
      <w:pPr>
        <w:numPr>
          <w:ilvl w:val="0"/>
          <w:numId w:val="69"/>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Autoridade competente/Secretaria requisitante</w:t>
      </w:r>
    </w:p>
    <w:p w14:paraId="539C219A" w14:textId="77777777" w:rsidR="00314C9D" w:rsidRPr="00F45CD9" w:rsidRDefault="00314C9D" w:rsidP="00677C40">
      <w:pPr>
        <w:numPr>
          <w:ilvl w:val="0"/>
          <w:numId w:val="69"/>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Capacitação técnica específica sobre oxigenoterapia domiciliar para os envolvidos.</w:t>
      </w:r>
    </w:p>
    <w:p w14:paraId="27C1F068" w14:textId="77777777" w:rsidR="00314C9D" w:rsidRPr="00F45CD9" w:rsidRDefault="00314C9D" w:rsidP="00677C40">
      <w:pPr>
        <w:numPr>
          <w:ilvl w:val="0"/>
          <w:numId w:val="69"/>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Autoridade competente/Secretaria requisitante</w:t>
      </w:r>
    </w:p>
    <w:p w14:paraId="563088FE"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02 | DEFICIÊNCIA NA ELABORAÇÃO DO PROCESSO (ESPECIFICAÇÕES)</w:t>
      </w:r>
    </w:p>
    <w:p w14:paraId="1F044F7E" w14:textId="77777777" w:rsidR="00314C9D" w:rsidRPr="00F45CD9" w:rsidRDefault="00314C9D" w:rsidP="00677C40">
      <w:pPr>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Médio</w:t>
      </w:r>
    </w:p>
    <w:p w14:paraId="036A58BD" w14:textId="77777777" w:rsidR="00314C9D" w:rsidRPr="00F45CD9" w:rsidRDefault="00314C9D" w:rsidP="00677C40">
      <w:pPr>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Dano potencial:</w:t>
      </w:r>
      <w:r w:rsidRPr="00F45CD9">
        <w:rPr>
          <w:rFonts w:ascii="Arial" w:hAnsi="Arial" w:cs="Arial"/>
          <w:bCs/>
        </w:rPr>
        <w:t> Subdimensionamento da pureza do oxigênio ou falta de acessórios (filtros/cânulas), gerando risco à vida do paciente.</w:t>
      </w:r>
    </w:p>
    <w:p w14:paraId="21DAF479" w14:textId="77777777" w:rsidR="00314C9D" w:rsidRPr="00F45CD9" w:rsidRDefault="00314C9D" w:rsidP="00677C40">
      <w:pPr>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Elaboração do TR com exigência de pureza mínima (geralmente &gt;90%), alarmes de segurança e kits de insumos inclusos.</w:t>
      </w:r>
    </w:p>
    <w:p w14:paraId="67E18711" w14:textId="77777777" w:rsidR="00314C9D" w:rsidRPr="00F45CD9" w:rsidRDefault="00314C9D" w:rsidP="00677C40">
      <w:pPr>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Equipe de Planejamento e Área Técnica da Secretaria de Saúde.</w:t>
      </w:r>
    </w:p>
    <w:p w14:paraId="52079175" w14:textId="77777777" w:rsidR="00314C9D" w:rsidRPr="00F45CD9" w:rsidRDefault="00314C9D" w:rsidP="00677C40">
      <w:pPr>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Revisão das especificações via aditivo ou nova cotação emergencial de insumos faltantes.</w:t>
      </w:r>
    </w:p>
    <w:p w14:paraId="07642021" w14:textId="77777777" w:rsidR="00314C9D" w:rsidRPr="00F45CD9" w:rsidRDefault="00314C9D" w:rsidP="00677C40">
      <w:pPr>
        <w:numPr>
          <w:ilvl w:val="0"/>
          <w:numId w:val="70"/>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Gestor do Contrato e Fiscalização Técnica.</w:t>
      </w:r>
    </w:p>
    <w:p w14:paraId="273157AC" w14:textId="77777777" w:rsidR="00314C9D" w:rsidRPr="00F45CD9" w:rsidRDefault="00EC4F61"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Pr>
          <w:rFonts w:ascii="Arial" w:hAnsi="Arial" w:cs="Arial"/>
          <w:bCs/>
        </w:rPr>
        <w:pict w14:anchorId="64663444">
          <v:rect id="_x0000_i1025" style="width:0;height:.75pt" o:hralign="center" o:hrstd="t" o:hr="t" fillcolor="#a0a0a0" stroked="f"/>
        </w:pict>
      </w:r>
    </w:p>
    <w:p w14:paraId="2AFD387A"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
          <w:bCs/>
        </w:rPr>
      </w:pPr>
      <w:r w:rsidRPr="00F45CD9">
        <w:rPr>
          <w:rFonts w:ascii="Arial" w:hAnsi="Arial" w:cs="Arial"/>
          <w:b/>
          <w:bCs/>
        </w:rPr>
        <w:t>RISCOS - FASE DE LICITAÇÃO</w:t>
      </w:r>
    </w:p>
    <w:p w14:paraId="4F6C75BD"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03 | EXIGÊNCIAS DE HABILITAÇÃO TÉCNICA INSUFICIENTES</w:t>
      </w:r>
    </w:p>
    <w:p w14:paraId="0EEDB033" w14:textId="77777777" w:rsidR="00314C9D" w:rsidRPr="00F45CD9" w:rsidRDefault="00314C9D" w:rsidP="00677C40">
      <w:pPr>
        <w:numPr>
          <w:ilvl w:val="0"/>
          <w:numId w:val="71"/>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Alto</w:t>
      </w:r>
    </w:p>
    <w:p w14:paraId="4F8D5484" w14:textId="77777777" w:rsidR="00314C9D" w:rsidRPr="00F45CD9" w:rsidRDefault="00314C9D" w:rsidP="00677C40">
      <w:pPr>
        <w:numPr>
          <w:ilvl w:val="0"/>
          <w:numId w:val="71"/>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Dano potencial:</w:t>
      </w:r>
      <w:r w:rsidRPr="00F45CD9">
        <w:rPr>
          <w:rFonts w:ascii="Arial" w:hAnsi="Arial" w:cs="Arial"/>
          <w:bCs/>
        </w:rPr>
        <w:t> Contratação de empresa sem suporte logístico 24h ou sem registro na ANVISA, causando interrupção do serviço.</w:t>
      </w:r>
    </w:p>
    <w:p w14:paraId="7BF02A6F" w14:textId="77777777" w:rsidR="00314C9D" w:rsidRPr="00F45CD9" w:rsidRDefault="00314C9D" w:rsidP="00677C40">
      <w:pPr>
        <w:numPr>
          <w:ilvl w:val="0"/>
          <w:numId w:val="71"/>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Exigência de Atestado de Capacidade Técnica, Licença Sanitária e prova de estrutura para atendimento de emergência.</w:t>
      </w:r>
    </w:p>
    <w:p w14:paraId="4798E666" w14:textId="77777777" w:rsidR="00314C9D" w:rsidRPr="00F45CD9" w:rsidRDefault="00314C9D" w:rsidP="00677C40">
      <w:pPr>
        <w:numPr>
          <w:ilvl w:val="0"/>
          <w:numId w:val="71"/>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Comissão de Licitação e Procuradoria Municipal.</w:t>
      </w:r>
    </w:p>
    <w:p w14:paraId="4FCBBD7B" w14:textId="77777777" w:rsidR="00314C9D" w:rsidRPr="00F45CD9" w:rsidRDefault="00314C9D" w:rsidP="00677C40">
      <w:pPr>
        <w:numPr>
          <w:ilvl w:val="0"/>
          <w:numId w:val="71"/>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Inabilitação de empresas sem suporte comprovado e convocação do próximo classificado.</w:t>
      </w:r>
    </w:p>
    <w:p w14:paraId="5630FD23" w14:textId="77777777" w:rsidR="00314C9D" w:rsidRPr="00F45CD9" w:rsidRDefault="00314C9D" w:rsidP="00677C40">
      <w:pPr>
        <w:numPr>
          <w:ilvl w:val="0"/>
          <w:numId w:val="71"/>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Pregoeiro ou Agente de Contratação.</w:t>
      </w:r>
    </w:p>
    <w:p w14:paraId="306BFF4F" w14:textId="77777777" w:rsidR="00314C9D" w:rsidRPr="00F45CD9" w:rsidRDefault="00EC4F61"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Pr>
          <w:rFonts w:ascii="Arial" w:hAnsi="Arial" w:cs="Arial"/>
          <w:bCs/>
        </w:rPr>
        <w:pict w14:anchorId="3FF00D57">
          <v:rect id="_x0000_i1026" style="width:0;height:.75pt" o:hralign="center" o:hrstd="t" o:hr="t" fillcolor="#a0a0a0" stroked="f"/>
        </w:pict>
      </w:r>
    </w:p>
    <w:p w14:paraId="3A2E3A23"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
          <w:bCs/>
        </w:rPr>
      </w:pPr>
      <w:r w:rsidRPr="00F45CD9">
        <w:rPr>
          <w:rFonts w:ascii="Arial" w:hAnsi="Arial" w:cs="Arial"/>
          <w:b/>
          <w:bCs/>
        </w:rPr>
        <w:t>RISCOS - GESTÃO DO CONTRATO (OPERACIONAIS E LOGÍSTICOS)</w:t>
      </w:r>
    </w:p>
    <w:p w14:paraId="1A7932A6"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04 | FALHA NA MANUTENÇÃO E SUBSTITUIÇÃO DE EQUIPAMENTOS</w:t>
      </w:r>
    </w:p>
    <w:p w14:paraId="3698CD4B" w14:textId="77777777" w:rsidR="00314C9D" w:rsidRPr="00F45CD9" w:rsidRDefault="00314C9D" w:rsidP="00677C40">
      <w:pPr>
        <w:numPr>
          <w:ilvl w:val="0"/>
          <w:numId w:val="72"/>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Alto</w:t>
      </w:r>
    </w:p>
    <w:p w14:paraId="1F08788F" w14:textId="77777777" w:rsidR="00314C9D" w:rsidRPr="00F45CD9" w:rsidRDefault="00314C9D" w:rsidP="00677C40">
      <w:pPr>
        <w:numPr>
          <w:ilvl w:val="0"/>
          <w:numId w:val="72"/>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lastRenderedPageBreak/>
        <w:t>Dano potencial:</w:t>
      </w:r>
      <w:r w:rsidRPr="00F45CD9">
        <w:rPr>
          <w:rFonts w:ascii="Arial" w:hAnsi="Arial" w:cs="Arial"/>
          <w:bCs/>
        </w:rPr>
        <w:t> Agravamento do quadro clínico do paciente por parada do equipamento ou baixa concentração de O2.</w:t>
      </w:r>
    </w:p>
    <w:p w14:paraId="2305D646" w14:textId="77777777" w:rsidR="00314C9D" w:rsidRPr="00F45CD9" w:rsidRDefault="00314C9D" w:rsidP="00677C40">
      <w:pPr>
        <w:numPr>
          <w:ilvl w:val="0"/>
          <w:numId w:val="72"/>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Estabelecer SLA de troca em até 4h para emergências e cronograma de manutenção preventiva mensal ou manter equipamento reserva em custo ao contratante.</w:t>
      </w:r>
    </w:p>
    <w:p w14:paraId="31FA0A7B" w14:textId="77777777" w:rsidR="00314C9D" w:rsidRPr="00F45CD9" w:rsidRDefault="00314C9D" w:rsidP="00677C40">
      <w:pPr>
        <w:numPr>
          <w:ilvl w:val="0"/>
          <w:numId w:val="72"/>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Fiscal do Contrato juntamente com a Secretaria de Saúde.</w:t>
      </w:r>
    </w:p>
    <w:p w14:paraId="6070DC5C" w14:textId="77777777" w:rsidR="00314C9D" w:rsidRPr="00F45CD9" w:rsidRDefault="00314C9D" w:rsidP="00677C40">
      <w:pPr>
        <w:numPr>
          <w:ilvl w:val="0"/>
          <w:numId w:val="72"/>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Substituição imediata por cilindro de backup (reserva) e aplicação de multa pesada à contratada.</w:t>
      </w:r>
    </w:p>
    <w:p w14:paraId="64C2A0CB" w14:textId="77777777" w:rsidR="00314C9D" w:rsidRPr="00F45CD9" w:rsidRDefault="00314C9D" w:rsidP="00677C40">
      <w:pPr>
        <w:numPr>
          <w:ilvl w:val="0"/>
          <w:numId w:val="72"/>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Gestor do Contrato e Fiscalização.</w:t>
      </w:r>
    </w:p>
    <w:p w14:paraId="199F70C1"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05 | AUSÊNCIA DE SUPORTE DE EMERGÊNCIA (BACKUP DE ENERGIA)</w:t>
      </w:r>
    </w:p>
    <w:p w14:paraId="14B549E6" w14:textId="77777777" w:rsidR="00314C9D" w:rsidRPr="00F45CD9" w:rsidRDefault="00314C9D" w:rsidP="00677C40">
      <w:pPr>
        <w:numPr>
          <w:ilvl w:val="0"/>
          <w:numId w:val="73"/>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Alto</w:t>
      </w:r>
    </w:p>
    <w:p w14:paraId="09E0AF5C" w14:textId="77777777" w:rsidR="00314C9D" w:rsidRPr="00F45CD9" w:rsidRDefault="00314C9D" w:rsidP="00677C40">
      <w:pPr>
        <w:numPr>
          <w:ilvl w:val="0"/>
          <w:numId w:val="73"/>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Dano potencial:</w:t>
      </w:r>
      <w:r w:rsidRPr="00F45CD9">
        <w:rPr>
          <w:rFonts w:ascii="Arial" w:hAnsi="Arial" w:cs="Arial"/>
          <w:bCs/>
        </w:rPr>
        <w:t> Risco de óbito em caso de falta de energia elétrica no domicílio do paciente.</w:t>
      </w:r>
    </w:p>
    <w:p w14:paraId="0BB415BF" w14:textId="77777777" w:rsidR="00314C9D" w:rsidRPr="00F45CD9" w:rsidRDefault="00314C9D" w:rsidP="00677C40">
      <w:pPr>
        <w:numPr>
          <w:ilvl w:val="0"/>
          <w:numId w:val="73"/>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Obrigatoriedade contratual de fornecimento de 01 cilindro de oxigênio reserva para cada concentrador locado ou equipamento reserva sem custo ao Contratado para substituição imediata.</w:t>
      </w:r>
    </w:p>
    <w:p w14:paraId="16B2F224" w14:textId="77777777" w:rsidR="00314C9D" w:rsidRPr="00F45CD9" w:rsidRDefault="00314C9D" w:rsidP="00677C40">
      <w:pPr>
        <w:numPr>
          <w:ilvl w:val="0"/>
          <w:numId w:val="73"/>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Equipe de Planejamento e Fiscalização.</w:t>
      </w:r>
    </w:p>
    <w:p w14:paraId="6A0019EE" w14:textId="77777777" w:rsidR="00314C9D" w:rsidRPr="00F45CD9" w:rsidRDefault="00314C9D" w:rsidP="00677C40">
      <w:pPr>
        <w:numPr>
          <w:ilvl w:val="0"/>
          <w:numId w:val="73"/>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Acionamento do SAMU ou remoção hospitalar do paciente, com glosa nas faturas da empresa.</w:t>
      </w:r>
    </w:p>
    <w:p w14:paraId="20EFAAE9" w14:textId="77777777" w:rsidR="00314C9D" w:rsidRPr="00F45CD9" w:rsidRDefault="00314C9D" w:rsidP="00677C40">
      <w:pPr>
        <w:numPr>
          <w:ilvl w:val="0"/>
          <w:numId w:val="73"/>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Gestor do Contrato e Autoridade Competente.</w:t>
      </w:r>
    </w:p>
    <w:p w14:paraId="257C7241"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06 | FALTA DE TREINAMENTO DO PACIENTE/CUIDADOR</w:t>
      </w:r>
    </w:p>
    <w:p w14:paraId="3237F7A3" w14:textId="77777777" w:rsidR="00314C9D" w:rsidRPr="00F45CD9" w:rsidRDefault="00314C9D" w:rsidP="00677C40">
      <w:pPr>
        <w:numPr>
          <w:ilvl w:val="0"/>
          <w:numId w:val="74"/>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Médio</w:t>
      </w:r>
    </w:p>
    <w:p w14:paraId="282401C2" w14:textId="77777777" w:rsidR="00314C9D" w:rsidRPr="00F45CD9" w:rsidRDefault="00314C9D" w:rsidP="00677C40">
      <w:pPr>
        <w:numPr>
          <w:ilvl w:val="0"/>
          <w:numId w:val="74"/>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Dano potencial:</w:t>
      </w:r>
      <w:r w:rsidRPr="00F45CD9">
        <w:rPr>
          <w:rFonts w:ascii="Arial" w:hAnsi="Arial" w:cs="Arial"/>
          <w:bCs/>
        </w:rPr>
        <w:t> Acidentes (incêndios), uso incorreto da dosagem prescrita ou danos ao equipamento por mau uso.</w:t>
      </w:r>
    </w:p>
    <w:p w14:paraId="08642547" w14:textId="77777777" w:rsidR="00314C9D" w:rsidRPr="00F45CD9" w:rsidRDefault="00314C9D" w:rsidP="00677C40">
      <w:pPr>
        <w:numPr>
          <w:ilvl w:val="0"/>
          <w:numId w:val="74"/>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Exigir que a instalação inclua treinamento formal com entrega de guia rápido e termo de orientação assinado.</w:t>
      </w:r>
    </w:p>
    <w:p w14:paraId="04F6D84F" w14:textId="77777777" w:rsidR="00314C9D" w:rsidRPr="00F45CD9" w:rsidRDefault="00314C9D" w:rsidP="00677C40">
      <w:pPr>
        <w:numPr>
          <w:ilvl w:val="0"/>
          <w:numId w:val="74"/>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Equipe técnica da Contratada.</w:t>
      </w:r>
    </w:p>
    <w:p w14:paraId="0CD4F511" w14:textId="77777777" w:rsidR="00314C9D" w:rsidRPr="00F45CD9" w:rsidRDefault="00314C9D" w:rsidP="00677C40">
      <w:pPr>
        <w:numPr>
          <w:ilvl w:val="0"/>
          <w:numId w:val="74"/>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Retreinamento obrigatório imediato após identificação de inconformidade pelo fiscal.</w:t>
      </w:r>
    </w:p>
    <w:p w14:paraId="60CA40A6" w14:textId="77777777" w:rsidR="00314C9D" w:rsidRPr="00F45CD9" w:rsidRDefault="00314C9D" w:rsidP="00677C40">
      <w:pPr>
        <w:numPr>
          <w:ilvl w:val="0"/>
          <w:numId w:val="74"/>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Fiscal do Contrato.</w:t>
      </w:r>
    </w:p>
    <w:p w14:paraId="4A1F1857" w14:textId="77777777" w:rsidR="00314C9D" w:rsidRPr="00F45CD9" w:rsidRDefault="00314C9D" w:rsidP="00314C9D">
      <w:p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RISCO 07 | DESCONTROLE NO RASTREIO DOS EQUIPAMENTOS</w:t>
      </w:r>
    </w:p>
    <w:p w14:paraId="25F59AFF" w14:textId="77777777" w:rsidR="00314C9D" w:rsidRPr="00F45CD9" w:rsidRDefault="00314C9D" w:rsidP="00677C40">
      <w:pPr>
        <w:numPr>
          <w:ilvl w:val="0"/>
          <w:numId w:val="75"/>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Impacto:</w:t>
      </w:r>
      <w:r w:rsidRPr="00F45CD9">
        <w:rPr>
          <w:rFonts w:ascii="Arial" w:hAnsi="Arial" w:cs="Arial"/>
          <w:bCs/>
        </w:rPr>
        <w:t> Médio</w:t>
      </w:r>
    </w:p>
    <w:p w14:paraId="5A47F6DC" w14:textId="77777777" w:rsidR="00314C9D" w:rsidRPr="00F45CD9" w:rsidRDefault="00314C9D" w:rsidP="00677C40">
      <w:pPr>
        <w:numPr>
          <w:ilvl w:val="0"/>
          <w:numId w:val="75"/>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Dano potencial:</w:t>
      </w:r>
      <w:r w:rsidRPr="00F45CD9">
        <w:rPr>
          <w:rFonts w:ascii="Arial" w:hAnsi="Arial" w:cs="Arial"/>
          <w:bCs/>
        </w:rPr>
        <w:t> Pagamento por locações de pacientes já falecidos ou altas hospitalares, gerando danos ao erário.</w:t>
      </w:r>
    </w:p>
    <w:p w14:paraId="15D6480A" w14:textId="77777777" w:rsidR="00314C9D" w:rsidRPr="00F45CD9" w:rsidRDefault="00314C9D" w:rsidP="00677C40">
      <w:pPr>
        <w:numPr>
          <w:ilvl w:val="0"/>
          <w:numId w:val="75"/>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Preventiva:</w:t>
      </w:r>
      <w:r w:rsidRPr="00F45CD9">
        <w:rPr>
          <w:rFonts w:ascii="Arial" w:hAnsi="Arial" w:cs="Arial"/>
          <w:bCs/>
        </w:rPr>
        <w:t> Relatórios mensais obrigatórios vinculando o Número de Série do aparelho ao CPF/Prontuário do paciente.</w:t>
      </w:r>
    </w:p>
    <w:p w14:paraId="5896739C" w14:textId="77777777" w:rsidR="00314C9D" w:rsidRPr="00F45CD9" w:rsidRDefault="00314C9D" w:rsidP="00677C40">
      <w:pPr>
        <w:numPr>
          <w:ilvl w:val="0"/>
          <w:numId w:val="75"/>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Gestor do Contrato e Controle Interno.</w:t>
      </w:r>
    </w:p>
    <w:p w14:paraId="1EDE088E" w14:textId="77777777" w:rsidR="00314C9D" w:rsidRPr="00F45CD9" w:rsidRDefault="00314C9D" w:rsidP="00677C40">
      <w:pPr>
        <w:numPr>
          <w:ilvl w:val="0"/>
          <w:numId w:val="75"/>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Ação de Contingência:</w:t>
      </w:r>
      <w:r w:rsidRPr="00F45CD9">
        <w:rPr>
          <w:rFonts w:ascii="Arial" w:hAnsi="Arial" w:cs="Arial"/>
          <w:bCs/>
        </w:rPr>
        <w:t> Auditoria in loco (visita domiciliar) e estorno de valores pagos indevidamente.</w:t>
      </w:r>
    </w:p>
    <w:p w14:paraId="46FB041B" w14:textId="77777777" w:rsidR="00314C9D" w:rsidRPr="00F45CD9" w:rsidRDefault="00314C9D" w:rsidP="00677C40">
      <w:pPr>
        <w:numPr>
          <w:ilvl w:val="0"/>
          <w:numId w:val="75"/>
        </w:numPr>
        <w:pBdr>
          <w:top w:val="single" w:sz="4" w:space="1" w:color="auto"/>
          <w:left w:val="single" w:sz="4" w:space="1" w:color="auto"/>
          <w:bottom w:val="single" w:sz="4" w:space="1" w:color="auto"/>
          <w:right w:val="single" w:sz="4" w:space="1" w:color="auto"/>
          <w:between w:val="single" w:sz="4" w:space="1" w:color="auto"/>
          <w:bar w:val="single" w:sz="4" w:color="auto"/>
        </w:pBdr>
        <w:tabs>
          <w:tab w:val="left" w:pos="284"/>
        </w:tabs>
        <w:spacing w:after="0" w:line="240" w:lineRule="auto"/>
        <w:jc w:val="both"/>
        <w:rPr>
          <w:rFonts w:ascii="Arial" w:hAnsi="Arial" w:cs="Arial"/>
          <w:bCs/>
        </w:rPr>
      </w:pPr>
      <w:r w:rsidRPr="00F45CD9">
        <w:rPr>
          <w:rFonts w:ascii="Arial" w:hAnsi="Arial" w:cs="Arial"/>
          <w:b/>
          <w:bCs/>
        </w:rPr>
        <w:t>Responsável:</w:t>
      </w:r>
      <w:r w:rsidRPr="00F45CD9">
        <w:rPr>
          <w:rFonts w:ascii="Arial" w:hAnsi="Arial" w:cs="Arial"/>
          <w:bCs/>
        </w:rPr>
        <w:t> Fiscal do Contrato.</w:t>
      </w:r>
    </w:p>
    <w:p w14:paraId="26D95574" w14:textId="77777777" w:rsidR="00314C9D" w:rsidRPr="00F45CD9" w:rsidRDefault="00314C9D" w:rsidP="00314C9D">
      <w:pPr>
        <w:tabs>
          <w:tab w:val="left" w:pos="284"/>
        </w:tabs>
        <w:spacing w:after="0" w:line="240" w:lineRule="auto"/>
        <w:jc w:val="both"/>
        <w:rPr>
          <w:rFonts w:ascii="Arial" w:hAnsi="Arial" w:cs="Arial"/>
          <w:bCs/>
        </w:rPr>
      </w:pPr>
    </w:p>
    <w:p w14:paraId="7AB00E37"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t>3.1- A seleção será restrita a produtos pré-qualificados? </w:t>
      </w:r>
    </w:p>
    <w:p w14:paraId="4F1E5455"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Sim (x) Não</w:t>
      </w:r>
    </w:p>
    <w:p w14:paraId="59962090" w14:textId="77777777" w:rsidR="00314C9D" w:rsidRPr="00F45CD9" w:rsidRDefault="00314C9D" w:rsidP="00314C9D">
      <w:pPr>
        <w:tabs>
          <w:tab w:val="left" w:pos="284"/>
        </w:tabs>
        <w:spacing w:after="0" w:line="240" w:lineRule="auto"/>
        <w:jc w:val="both"/>
        <w:rPr>
          <w:rFonts w:ascii="Arial" w:hAnsi="Arial" w:cs="Arial"/>
          <w:bCs/>
        </w:rPr>
      </w:pPr>
    </w:p>
    <w:p w14:paraId="6F6C0C6D" w14:textId="77777777" w:rsidR="00314C9D" w:rsidRPr="00F45CD9" w:rsidRDefault="00314C9D" w:rsidP="00314C9D">
      <w:pPr>
        <w:tabs>
          <w:tab w:val="left" w:pos="284"/>
        </w:tabs>
        <w:spacing w:after="0" w:line="240" w:lineRule="auto"/>
        <w:jc w:val="both"/>
        <w:rPr>
          <w:rFonts w:ascii="Arial" w:hAnsi="Arial" w:cs="Arial"/>
          <w:bCs/>
        </w:rPr>
      </w:pPr>
    </w:p>
    <w:p w14:paraId="1F25A2D1"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lastRenderedPageBreak/>
        <w:t>3.2- O objeto é um produto com julgamento pelo ciclo de vida?  </w:t>
      </w:r>
    </w:p>
    <w:p w14:paraId="01E3F117"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Sim (x) Não</w:t>
      </w:r>
    </w:p>
    <w:p w14:paraId="20A4A592"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Se sim, quais? ______________________________</w:t>
      </w:r>
    </w:p>
    <w:p w14:paraId="67709DF1"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w:t>
      </w:r>
    </w:p>
    <w:p w14:paraId="66681777" w14:textId="77777777" w:rsidR="00314C9D" w:rsidRPr="00F45CD9" w:rsidRDefault="00314C9D" w:rsidP="00314C9D">
      <w:pPr>
        <w:tabs>
          <w:tab w:val="left" w:pos="284"/>
        </w:tabs>
        <w:spacing w:after="0" w:line="240" w:lineRule="auto"/>
        <w:jc w:val="both"/>
        <w:rPr>
          <w:rFonts w:ascii="Arial" w:hAnsi="Arial" w:cs="Arial"/>
          <w:bCs/>
        </w:rPr>
      </w:pPr>
    </w:p>
    <w:p w14:paraId="4259262B"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t>3.3- O objeto possui critérios de inovação e/ou desenvolvimento nacional sustentável? </w:t>
      </w:r>
    </w:p>
    <w:p w14:paraId="711A15B6"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Sim () Não  </w:t>
      </w:r>
    </w:p>
    <w:p w14:paraId="10BFDC02"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Se sim, qual (s)? _________________</w:t>
      </w:r>
    </w:p>
    <w:p w14:paraId="2B67F9FE" w14:textId="77777777" w:rsidR="00314C9D" w:rsidRPr="00F45CD9" w:rsidRDefault="00314C9D" w:rsidP="00314C9D">
      <w:pPr>
        <w:tabs>
          <w:tab w:val="left" w:pos="284"/>
        </w:tabs>
        <w:spacing w:after="0" w:line="240" w:lineRule="auto"/>
        <w:jc w:val="both"/>
        <w:rPr>
          <w:rFonts w:ascii="Arial" w:hAnsi="Arial" w:cs="Arial"/>
          <w:bCs/>
        </w:rPr>
      </w:pPr>
    </w:p>
    <w:p w14:paraId="4EEE40C4"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
        </w:rPr>
        <w:t>3.3.1</w:t>
      </w:r>
      <w:r w:rsidRPr="00F45CD9">
        <w:rPr>
          <w:rFonts w:ascii="Arial" w:hAnsi="Arial" w:cs="Arial"/>
          <w:bCs/>
        </w:rPr>
        <w:t xml:space="preserve"> A CONTRATANTE será integralmente responsável pelo recolhimento e destinação final ambientalmente adequada de todos os componentes e acessórios descartáveis utilizados na execução do objeto (filtros, cânulas, extensões e umidificadores), conforme a </w:t>
      </w:r>
      <w:r w:rsidRPr="00F45CD9">
        <w:rPr>
          <w:rFonts w:ascii="Arial" w:hAnsi="Arial" w:cs="Arial"/>
          <w:b/>
          <w:bCs/>
        </w:rPr>
        <w:t>Política Nacional de Resíduos Sólidos (Lei nº 12.305/2010)</w:t>
      </w:r>
      <w:r w:rsidRPr="00F45CD9">
        <w:rPr>
          <w:rFonts w:ascii="Arial" w:hAnsi="Arial" w:cs="Arial"/>
          <w:bCs/>
        </w:rPr>
        <w:t>.</w:t>
      </w:r>
      <w:r w:rsidRPr="00F45CD9">
        <w:rPr>
          <w:rFonts w:ascii="Arial" w:hAnsi="Arial" w:cs="Arial"/>
          <w:bCs/>
        </w:rPr>
        <w:br/>
      </w:r>
      <w:r w:rsidRPr="00F45CD9">
        <w:rPr>
          <w:rFonts w:ascii="Arial" w:hAnsi="Arial" w:cs="Arial"/>
          <w:b/>
          <w:bCs/>
        </w:rPr>
        <w:t xml:space="preserve">3.3.2 </w:t>
      </w:r>
      <w:r w:rsidRPr="00F45CD9">
        <w:rPr>
          <w:rFonts w:ascii="Arial" w:hAnsi="Arial" w:cs="Arial"/>
          <w:bCs/>
        </w:rPr>
        <w:t>Ao final da vida útil dos equipamentos ou no encerramento do contrato, a CONTRATADA deverá realizar a retirada de todos os bens de sua propriedade, garantindo o descarte correto de componentes eletrônicos e baterias, isentando a Administração Pública de qualquer passivo ambiental.</w:t>
      </w:r>
    </w:p>
    <w:p w14:paraId="25378196"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
          <w:bCs/>
        </w:rPr>
        <w:t xml:space="preserve">3.3.3 </w:t>
      </w:r>
      <w:r w:rsidRPr="00F45CD9">
        <w:rPr>
          <w:rFonts w:ascii="Arial" w:hAnsi="Arial" w:cs="Arial"/>
          <w:bCs/>
        </w:rPr>
        <w:t>A CONTRATADA deverá apresentar, sempre que solicitado, o comprovante de destinação final dos resíduos de saúde gerados durante as manutenções preventivas e corretivas.</w:t>
      </w:r>
    </w:p>
    <w:p w14:paraId="5D731DEC" w14:textId="77777777" w:rsidR="00314C9D" w:rsidRPr="00F45CD9" w:rsidRDefault="00314C9D" w:rsidP="00314C9D">
      <w:pPr>
        <w:tabs>
          <w:tab w:val="left" w:pos="284"/>
        </w:tabs>
        <w:spacing w:after="0" w:line="240" w:lineRule="auto"/>
        <w:jc w:val="both"/>
        <w:rPr>
          <w:rFonts w:ascii="Arial" w:hAnsi="Arial" w:cs="Arial"/>
          <w:bCs/>
        </w:rPr>
      </w:pPr>
    </w:p>
    <w:p w14:paraId="244FDD0C" w14:textId="77777777" w:rsidR="00314C9D" w:rsidRPr="00F45CD9" w:rsidRDefault="00314C9D" w:rsidP="00314C9D">
      <w:pPr>
        <w:tabs>
          <w:tab w:val="left" w:pos="284"/>
        </w:tabs>
        <w:spacing w:after="0" w:line="240" w:lineRule="auto"/>
        <w:jc w:val="both"/>
        <w:rPr>
          <w:rFonts w:ascii="Arial" w:hAnsi="Arial" w:cs="Arial"/>
          <w:b/>
          <w:bCs/>
        </w:rPr>
      </w:pPr>
      <w:r w:rsidRPr="00F45CD9">
        <w:rPr>
          <w:rFonts w:ascii="Arial" w:hAnsi="Arial" w:cs="Arial"/>
          <w:b/>
          <w:bCs/>
        </w:rPr>
        <w:t>3.4 DA EFICIÊNCIA ENERGÉTICA E SUSTENTABILIDADE</w:t>
      </w:r>
    </w:p>
    <w:p w14:paraId="26DFE7EF"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
          <w:bCs/>
        </w:rPr>
        <w:t>3.4.1</w:t>
      </w:r>
      <w:r w:rsidRPr="00F45CD9">
        <w:rPr>
          <w:rFonts w:ascii="Arial" w:hAnsi="Arial" w:cs="Arial"/>
          <w:bCs/>
        </w:rPr>
        <w:t>Os concentradores de oxigênio locados deverão possuir comprovada eficiência energética, operando com baixo consumo de eletricidade, de modo a minimizar o impacto financeiro nas unidades consumidoras (residências dos pacientes) atendidas pela rede pública.</w:t>
      </w:r>
      <w:r w:rsidRPr="00F45CD9">
        <w:rPr>
          <w:rFonts w:ascii="Arial" w:hAnsi="Arial" w:cs="Arial"/>
          <w:bCs/>
        </w:rPr>
        <w:br/>
      </w:r>
      <w:r w:rsidRPr="00F45CD9">
        <w:rPr>
          <w:rFonts w:ascii="Arial" w:hAnsi="Arial" w:cs="Arial"/>
          <w:b/>
          <w:bCs/>
        </w:rPr>
        <w:t xml:space="preserve">3.4.2 </w:t>
      </w:r>
      <w:r w:rsidRPr="00F45CD9">
        <w:rPr>
          <w:rFonts w:ascii="Arial" w:hAnsi="Arial" w:cs="Arial"/>
          <w:bCs/>
        </w:rPr>
        <w:t>Os equipamentos devem possuir certificação vigente de conformidade técnica (INMETRO/ANVISA) e tecnologias que garantam o menor nível de ruído possível (máximo de 50 dBA), visando o conforto acústico e a sustentabilidade ambiental do ambiente domiciliar.</w:t>
      </w:r>
      <w:r w:rsidRPr="00F45CD9">
        <w:rPr>
          <w:rFonts w:ascii="Arial" w:hAnsi="Arial" w:cs="Arial"/>
          <w:bCs/>
        </w:rPr>
        <w:br/>
      </w:r>
      <w:r w:rsidRPr="00F45CD9">
        <w:rPr>
          <w:rFonts w:ascii="Arial" w:hAnsi="Arial" w:cs="Arial"/>
          <w:b/>
          <w:bCs/>
        </w:rPr>
        <w:t>3.4.3</w:t>
      </w:r>
      <w:r w:rsidRPr="00F45CD9">
        <w:rPr>
          <w:rFonts w:ascii="Arial" w:hAnsi="Arial" w:cs="Arial"/>
          <w:bCs/>
        </w:rPr>
        <w:t>A CONTRATADA priorizará, sempre que possível, a utilização de veículos com baixa emissão de poluentes para a logística de entrega e manutenção dos equipamentos no território municipal.</w:t>
      </w:r>
    </w:p>
    <w:p w14:paraId="76D175BE" w14:textId="77777777" w:rsidR="00314C9D" w:rsidRPr="00F45CD9" w:rsidRDefault="00314C9D" w:rsidP="00314C9D">
      <w:pPr>
        <w:tabs>
          <w:tab w:val="left" w:pos="284"/>
        </w:tabs>
        <w:spacing w:after="0" w:line="240" w:lineRule="auto"/>
        <w:rPr>
          <w:rFonts w:ascii="Arial" w:hAnsi="Arial" w:cs="Arial"/>
          <w:bCs/>
        </w:rPr>
      </w:pPr>
      <w:r w:rsidRPr="00F45CD9">
        <w:rPr>
          <w:rFonts w:ascii="Arial" w:hAnsi="Arial" w:cs="Arial"/>
          <w:bCs/>
        </w:rPr>
        <w:br/>
      </w:r>
    </w:p>
    <w:p w14:paraId="5C9EE385"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
          <w:sz w:val="20"/>
          <w:szCs w:val="20"/>
        </w:rPr>
        <w:t>3.4- DESCRIÇÃO DO OBJETO</w:t>
      </w:r>
      <w:r w:rsidRPr="00F45CD9">
        <w:rPr>
          <w:rFonts w:ascii="Arial" w:hAnsi="Arial" w:cs="Arial"/>
          <w:bCs/>
          <w:sz w:val="20"/>
          <w:szCs w:val="20"/>
        </w:rPr>
        <w:t xml:space="preserve">: </w:t>
      </w:r>
      <w:r w:rsidRPr="00F45CD9">
        <w:rPr>
          <w:rFonts w:ascii="Arial" w:hAnsi="Arial" w:cs="Arial"/>
          <w:bCs/>
          <w:color w:val="000000" w:themeColor="text1"/>
          <w:sz w:val="20"/>
          <w:szCs w:val="20"/>
        </w:rPr>
        <w:fldChar w:fldCharType="begin"/>
      </w:r>
      <w:r w:rsidRPr="00F45CD9">
        <w:rPr>
          <w:rFonts w:ascii="Arial" w:hAnsi="Arial" w:cs="Arial"/>
          <w:bCs/>
          <w:color w:val="000000" w:themeColor="text1"/>
          <w:sz w:val="20"/>
          <w:szCs w:val="20"/>
        </w:rPr>
        <w:instrText xml:space="preserve"> MERGEFIELD  Objeto </w:instrText>
      </w:r>
      <w:r w:rsidRPr="00F45CD9">
        <w:rPr>
          <w:rFonts w:ascii="Arial" w:hAnsi="Arial" w:cs="Arial"/>
          <w:bCs/>
          <w:color w:val="000000" w:themeColor="text1"/>
          <w:sz w:val="20"/>
          <w:szCs w:val="20"/>
        </w:rPr>
        <w:fldChar w:fldCharType="separate"/>
      </w:r>
      <w:r w:rsidRPr="00F45CD9">
        <w:rPr>
          <w:rFonts w:ascii="Arial" w:hAnsi="Arial" w:cs="Arial"/>
          <w:bCs/>
          <w:noProof/>
          <w:color w:val="000000" w:themeColor="text1"/>
          <w:sz w:val="20"/>
          <w:szCs w:val="20"/>
        </w:rPr>
        <w:t>Locação de Concentrador de Oxigênio para os pacientes em tratamento de saúde contínuo atendidos pela Secretaria Municipal de Saúde</w:t>
      </w:r>
      <w:r w:rsidRPr="00F45CD9">
        <w:rPr>
          <w:rFonts w:ascii="Arial" w:hAnsi="Arial" w:cs="Arial"/>
          <w:bCs/>
          <w:color w:val="000000" w:themeColor="text1"/>
          <w:sz w:val="20"/>
          <w:szCs w:val="20"/>
        </w:rPr>
        <w:fldChar w:fldCharType="end"/>
      </w:r>
    </w:p>
    <w:p w14:paraId="568B5BED"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fldChar w:fldCharType="begin"/>
      </w:r>
      <w:r w:rsidRPr="00F45CD9">
        <w:rPr>
          <w:rFonts w:ascii="Arial" w:hAnsi="Arial" w:cs="Arial"/>
          <w:bCs/>
          <w:color w:val="000000" w:themeColor="text1"/>
          <w:sz w:val="20"/>
          <w:szCs w:val="20"/>
        </w:rPr>
        <w:instrText xml:space="preserve"> MERGEFIELD  Relacao_Itens </w:instrText>
      </w:r>
      <w:r w:rsidRPr="00F45CD9">
        <w:rPr>
          <w:rFonts w:ascii="Arial" w:hAnsi="Arial" w:cs="Arial"/>
          <w:bCs/>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897"/>
        <w:gridCol w:w="2459"/>
        <w:gridCol w:w="962"/>
        <w:gridCol w:w="1251"/>
        <w:gridCol w:w="828"/>
        <w:gridCol w:w="1657"/>
      </w:tblGrid>
      <w:tr w:rsidR="00314C9D" w:rsidRPr="00F45CD9" w14:paraId="58E5AC36" w14:textId="77777777" w:rsidTr="00983E7F">
        <w:tc>
          <w:tcPr>
            <w:tcW w:w="606" w:type="dxa"/>
          </w:tcPr>
          <w:p w14:paraId="3B52818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Lote</w:t>
            </w:r>
          </w:p>
        </w:tc>
        <w:tc>
          <w:tcPr>
            <w:tcW w:w="828" w:type="dxa"/>
          </w:tcPr>
          <w:p w14:paraId="6740814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Ordem</w:t>
            </w:r>
          </w:p>
        </w:tc>
        <w:tc>
          <w:tcPr>
            <w:tcW w:w="948" w:type="dxa"/>
          </w:tcPr>
          <w:p w14:paraId="30AD053F"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Cod. Item</w:t>
            </w:r>
          </w:p>
        </w:tc>
        <w:tc>
          <w:tcPr>
            <w:tcW w:w="2676" w:type="dxa"/>
          </w:tcPr>
          <w:p w14:paraId="78AF040C"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Descrição</w:t>
            </w:r>
          </w:p>
        </w:tc>
        <w:tc>
          <w:tcPr>
            <w:tcW w:w="962" w:type="dxa"/>
          </w:tcPr>
          <w:p w14:paraId="6D3B291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Unidade</w:t>
            </w:r>
          </w:p>
        </w:tc>
        <w:tc>
          <w:tcPr>
            <w:tcW w:w="1251" w:type="dxa"/>
          </w:tcPr>
          <w:p w14:paraId="11A4EE9E"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Quantidade</w:t>
            </w:r>
          </w:p>
        </w:tc>
        <w:tc>
          <w:tcPr>
            <w:tcW w:w="804" w:type="dxa"/>
          </w:tcPr>
          <w:p w14:paraId="7F62D5F9"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Valor Unit.</w:t>
            </w:r>
          </w:p>
        </w:tc>
        <w:tc>
          <w:tcPr>
            <w:tcW w:w="1837" w:type="dxa"/>
          </w:tcPr>
          <w:p w14:paraId="0DB7A29A"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Valor Total</w:t>
            </w:r>
          </w:p>
        </w:tc>
      </w:tr>
      <w:tr w:rsidR="00314C9D" w:rsidRPr="00F45CD9" w14:paraId="21720B07" w14:textId="77777777" w:rsidTr="00983E7F">
        <w:tc>
          <w:tcPr>
            <w:tcW w:w="606" w:type="dxa"/>
          </w:tcPr>
          <w:p w14:paraId="7E0C6B48"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828" w:type="dxa"/>
          </w:tcPr>
          <w:p w14:paraId="3D7C96ED"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948" w:type="dxa"/>
          </w:tcPr>
          <w:p w14:paraId="6FB6DFF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30957</w:t>
            </w:r>
          </w:p>
        </w:tc>
        <w:tc>
          <w:tcPr>
            <w:tcW w:w="2676" w:type="dxa"/>
          </w:tcPr>
          <w:p w14:paraId="55BB90E0"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LOCAÇÃO DE CONCENTRADOR DE OXIGÊNIO DOMIICILAR</w:t>
            </w:r>
          </w:p>
        </w:tc>
        <w:tc>
          <w:tcPr>
            <w:tcW w:w="962" w:type="dxa"/>
          </w:tcPr>
          <w:p w14:paraId="17B1C269"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UND</w:t>
            </w:r>
          </w:p>
        </w:tc>
        <w:tc>
          <w:tcPr>
            <w:tcW w:w="1251" w:type="dxa"/>
          </w:tcPr>
          <w:p w14:paraId="197BF23D"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400</w:t>
            </w:r>
          </w:p>
        </w:tc>
        <w:tc>
          <w:tcPr>
            <w:tcW w:w="804" w:type="dxa"/>
          </w:tcPr>
          <w:p w14:paraId="4308DB90"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R$ 401,14</w:t>
            </w:r>
          </w:p>
        </w:tc>
        <w:tc>
          <w:tcPr>
            <w:tcW w:w="1837" w:type="dxa"/>
          </w:tcPr>
          <w:p w14:paraId="45DBEF24"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R$ 160.456,00</w:t>
            </w:r>
          </w:p>
        </w:tc>
      </w:tr>
    </w:tbl>
    <w:p w14:paraId="2F1DC1F1"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fldChar w:fldCharType="end"/>
      </w:r>
    </w:p>
    <w:p w14:paraId="23A60F72" w14:textId="77777777" w:rsidR="00314C9D" w:rsidRPr="00F45CD9" w:rsidRDefault="00314C9D" w:rsidP="00314C9D">
      <w:pPr>
        <w:pStyle w:val="SemEspaamento"/>
        <w:jc w:val="both"/>
        <w:rPr>
          <w:rFonts w:ascii="Arial" w:hAnsi="Arial" w:cs="Arial"/>
          <w:bCs/>
          <w:color w:val="000000" w:themeColor="text1"/>
          <w:sz w:val="20"/>
          <w:szCs w:val="20"/>
        </w:rPr>
      </w:pPr>
    </w:p>
    <w:p w14:paraId="34AB5A89" w14:textId="77777777" w:rsidR="00314C9D" w:rsidRPr="00F45CD9" w:rsidRDefault="00314C9D" w:rsidP="00314C9D">
      <w:pPr>
        <w:pStyle w:val="Ttulo1"/>
        <w:rPr>
          <w:rFonts w:cs="Arial"/>
        </w:rPr>
      </w:pPr>
      <w:bookmarkStart w:id="96" w:name="_Toc225150241"/>
      <w:r w:rsidRPr="00F45CD9">
        <w:rPr>
          <w:rFonts w:cs="Arial"/>
        </w:rPr>
        <w:t>Memorial dos Itens</w:t>
      </w:r>
      <w:bookmarkEnd w:id="96"/>
    </w:p>
    <w:p w14:paraId="2CBD169B"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fldChar w:fldCharType="begin"/>
      </w:r>
      <w:r w:rsidRPr="00F45CD9">
        <w:rPr>
          <w:rFonts w:ascii="Arial" w:hAnsi="Arial" w:cs="Arial"/>
          <w:bCs/>
          <w:color w:val="000000" w:themeColor="text1"/>
          <w:sz w:val="20"/>
          <w:szCs w:val="20"/>
        </w:rPr>
        <w:instrText xml:space="preserve"> MERGEFIELD  Memorial_Itens </w:instrText>
      </w:r>
      <w:r w:rsidRPr="00F45CD9">
        <w:rPr>
          <w:rFonts w:ascii="Arial" w:hAnsi="Arial" w:cs="Arial"/>
          <w:bCs/>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1088"/>
        <w:gridCol w:w="6966"/>
      </w:tblGrid>
      <w:tr w:rsidR="00314C9D" w:rsidRPr="00F45CD9" w14:paraId="51196A72" w14:textId="77777777" w:rsidTr="00983E7F">
        <w:tc>
          <w:tcPr>
            <w:tcW w:w="606" w:type="dxa"/>
          </w:tcPr>
          <w:p w14:paraId="6D19142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Lote</w:t>
            </w:r>
          </w:p>
        </w:tc>
        <w:tc>
          <w:tcPr>
            <w:tcW w:w="828" w:type="dxa"/>
          </w:tcPr>
          <w:p w14:paraId="7627A9F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Ordem</w:t>
            </w:r>
          </w:p>
        </w:tc>
        <w:tc>
          <w:tcPr>
            <w:tcW w:w="1113" w:type="dxa"/>
          </w:tcPr>
          <w:p w14:paraId="6AB105D5"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Cod. Item</w:t>
            </w:r>
          </w:p>
        </w:tc>
        <w:tc>
          <w:tcPr>
            <w:tcW w:w="7365" w:type="dxa"/>
          </w:tcPr>
          <w:p w14:paraId="24399BC4"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Descrição</w:t>
            </w:r>
          </w:p>
        </w:tc>
      </w:tr>
      <w:tr w:rsidR="00314C9D" w:rsidRPr="00F45CD9" w14:paraId="4CD60E25" w14:textId="77777777" w:rsidTr="00983E7F">
        <w:tc>
          <w:tcPr>
            <w:tcW w:w="606" w:type="dxa"/>
          </w:tcPr>
          <w:p w14:paraId="571572C0"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828" w:type="dxa"/>
          </w:tcPr>
          <w:p w14:paraId="6CE019B2"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1113" w:type="dxa"/>
          </w:tcPr>
          <w:p w14:paraId="6C46BBB8"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30957</w:t>
            </w:r>
          </w:p>
        </w:tc>
        <w:tc>
          <w:tcPr>
            <w:tcW w:w="7365" w:type="dxa"/>
          </w:tcPr>
          <w:p w14:paraId="709C7DFF" w14:textId="77777777" w:rsidR="00314C9D" w:rsidRPr="00F45CD9" w:rsidRDefault="00314C9D" w:rsidP="00983E7F">
            <w:pPr>
              <w:pStyle w:val="SemEspaamento"/>
              <w:rPr>
                <w:rFonts w:ascii="Arial" w:hAnsi="Arial" w:cs="Arial"/>
                <w:bCs/>
                <w:color w:val="000000" w:themeColor="text1"/>
                <w:sz w:val="20"/>
                <w:szCs w:val="20"/>
              </w:rPr>
            </w:pPr>
            <w:r w:rsidRPr="00F45CD9">
              <w:rPr>
                <w:rFonts w:ascii="Arial" w:hAnsi="Arial" w:cs="Arial"/>
                <w:bCs/>
                <w:color w:val="000000" w:themeColor="text1"/>
                <w:sz w:val="20"/>
                <w:szCs w:val="20"/>
              </w:rPr>
              <w:t xml:space="preserve">LOCAÇÃO DE CONCENTRADOR DE OXIGÊNIO DOMIICILAR - </w:t>
            </w:r>
          </w:p>
          <w:p w14:paraId="3E9A9F17" w14:textId="77777777" w:rsidR="00314C9D" w:rsidRPr="00F45CD9" w:rsidRDefault="00314C9D" w:rsidP="00983E7F">
            <w:pPr>
              <w:pStyle w:val="SemEspaamento"/>
              <w:rPr>
                <w:rFonts w:ascii="Arial" w:hAnsi="Arial" w:cs="Arial"/>
                <w:bCs/>
                <w:color w:val="000000" w:themeColor="text1"/>
                <w:sz w:val="20"/>
                <w:szCs w:val="20"/>
              </w:rPr>
            </w:pPr>
            <w:r w:rsidRPr="00F45CD9">
              <w:rPr>
                <w:rFonts w:ascii="Arial" w:hAnsi="Arial" w:cs="Arial"/>
                <w:bCs/>
                <w:color w:val="000000" w:themeColor="text1"/>
                <w:sz w:val="20"/>
                <w:szCs w:val="20"/>
              </w:rPr>
              <w:t xml:space="preserve">Concentrador de Oxigênio - Deverá apresentar os requisitos técnicos mínimos: Fluxo de vazão de 0,5 a 5 litros por minuto. Concentração mínima de O2 na máxima vazão: 87%. Nível máximo de ruído acústico produzido pelo compressor: 50 dBA. Rodízios que permitam fácil movimentação. Dispositivo para controle de fluxo em incrementos iguais ou menores que </w:t>
            </w:r>
            <w:r w:rsidRPr="00F45CD9">
              <w:rPr>
                <w:rFonts w:ascii="Arial" w:hAnsi="Arial" w:cs="Arial"/>
                <w:bCs/>
                <w:color w:val="000000" w:themeColor="text1"/>
                <w:sz w:val="20"/>
                <w:szCs w:val="20"/>
              </w:rPr>
              <w:lastRenderedPageBreak/>
              <w:t>0,5 litros por minuto. Filtros para remoção de bactérias, poeira e outras partículas. Sistema de alarmes visual e sonoro, para indicação de defeitos e intercorrências, como: queda de pressão, falha elétrica, e concentração de O2 fora dos parâmetros, dentre outros. Alimentação elétrica: devem ser disponibilizadas unidades para rede de 220/230volts/60Hz ou bivolt, de acordo com a necessidade do paciente. Sistema de adaptação para umidificador</w:t>
            </w:r>
          </w:p>
        </w:tc>
      </w:tr>
    </w:tbl>
    <w:p w14:paraId="4AE984A5"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lastRenderedPageBreak/>
        <w:fldChar w:fldCharType="end"/>
      </w:r>
    </w:p>
    <w:p w14:paraId="7B929AA9" w14:textId="77777777" w:rsidR="00314C9D" w:rsidRPr="00F45CD9" w:rsidRDefault="00314C9D" w:rsidP="00314C9D">
      <w:pPr>
        <w:pStyle w:val="SemEspaamento"/>
        <w:jc w:val="both"/>
        <w:rPr>
          <w:rFonts w:ascii="Arial" w:hAnsi="Arial" w:cs="Arial"/>
          <w:bCs/>
          <w:color w:val="000000" w:themeColor="text1"/>
          <w:sz w:val="20"/>
          <w:szCs w:val="20"/>
        </w:rPr>
      </w:pPr>
    </w:p>
    <w:p w14:paraId="424434BD"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 xml:space="preserve">4. </w:t>
      </w:r>
      <w:r w:rsidRPr="00F45CD9">
        <w:rPr>
          <w:rFonts w:ascii="Arial" w:hAnsi="Arial" w:cs="Arial"/>
          <w:b/>
          <w:sz w:val="20"/>
          <w:szCs w:val="20"/>
        </w:rPr>
        <w:t>DOS PRAZOS</w:t>
      </w:r>
      <w:r w:rsidRPr="00F45CD9">
        <w:rPr>
          <w:rFonts w:ascii="Arial" w:hAnsi="Arial" w:cs="Arial"/>
          <w:bCs/>
          <w:sz w:val="20"/>
          <w:szCs w:val="20"/>
        </w:rPr>
        <w:t xml:space="preserve"> </w:t>
      </w:r>
    </w:p>
    <w:p w14:paraId="4DA80D80"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4.1- Prazo de vigência do Contrato</w:t>
      </w:r>
    </w:p>
    <w:p w14:paraId="431AD558"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12 meses</w:t>
      </w:r>
    </w:p>
    <w:p w14:paraId="777775BF"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06 meses</w:t>
      </w:r>
    </w:p>
    <w:p w14:paraId="3CED05FD"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outro, especificar</w:t>
      </w:r>
    </w:p>
    <w:p w14:paraId="6C0BA070" w14:textId="77777777" w:rsidR="00314C9D" w:rsidRPr="00F45CD9" w:rsidRDefault="00314C9D" w:rsidP="00314C9D">
      <w:pPr>
        <w:tabs>
          <w:tab w:val="left" w:pos="284"/>
        </w:tabs>
        <w:spacing w:after="0" w:line="240" w:lineRule="auto"/>
        <w:jc w:val="both"/>
        <w:rPr>
          <w:rFonts w:ascii="Arial" w:hAnsi="Arial" w:cs="Arial"/>
          <w:bCs/>
        </w:rPr>
      </w:pPr>
    </w:p>
    <w:p w14:paraId="1516C740"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
        </w:rPr>
        <w:t>4.1.2- Cabe prorrogação</w:t>
      </w:r>
      <w:r w:rsidRPr="00F45CD9">
        <w:rPr>
          <w:rFonts w:ascii="Arial" w:hAnsi="Arial" w:cs="Arial"/>
          <w:bCs/>
        </w:rPr>
        <w:t xml:space="preserve">: (x) sim () não </w:t>
      </w:r>
    </w:p>
    <w:p w14:paraId="25E69EB8" w14:textId="77777777" w:rsidR="00314C9D" w:rsidRPr="00F45CD9" w:rsidRDefault="00314C9D" w:rsidP="00314C9D">
      <w:pPr>
        <w:tabs>
          <w:tab w:val="left" w:pos="284"/>
        </w:tabs>
        <w:spacing w:after="0" w:line="240" w:lineRule="auto"/>
        <w:jc w:val="both"/>
        <w:rPr>
          <w:rFonts w:ascii="Arial" w:hAnsi="Arial" w:cs="Arial"/>
          <w:bCs/>
        </w:rPr>
      </w:pPr>
    </w:p>
    <w:p w14:paraId="1B63C2BA" w14:textId="77777777" w:rsidR="00314C9D" w:rsidRPr="00F45CD9" w:rsidRDefault="00314C9D" w:rsidP="00314C9D">
      <w:pPr>
        <w:tabs>
          <w:tab w:val="left" w:pos="284"/>
        </w:tabs>
        <w:spacing w:after="0" w:line="240" w:lineRule="auto"/>
        <w:jc w:val="both"/>
        <w:rPr>
          <w:rFonts w:ascii="Arial" w:hAnsi="Arial" w:cs="Arial"/>
          <w:bCs/>
        </w:rPr>
      </w:pPr>
    </w:p>
    <w:p w14:paraId="5D3210CA" w14:textId="77777777" w:rsidR="00314C9D" w:rsidRPr="00F45CD9" w:rsidRDefault="00314C9D" w:rsidP="00677C40">
      <w:pPr>
        <w:pStyle w:val="PargrafodaLista"/>
        <w:numPr>
          <w:ilvl w:val="2"/>
          <w:numId w:val="45"/>
        </w:numPr>
        <w:tabs>
          <w:tab w:val="left" w:pos="284"/>
        </w:tabs>
        <w:overflowPunct/>
        <w:autoSpaceDE/>
        <w:autoSpaceDN/>
        <w:adjustRightInd/>
        <w:contextualSpacing/>
        <w:jc w:val="both"/>
        <w:rPr>
          <w:rFonts w:ascii="Arial" w:hAnsi="Arial" w:cs="Arial"/>
          <w:b/>
        </w:rPr>
      </w:pPr>
      <w:bookmarkStart w:id="97" w:name="_Hlk115714285"/>
      <w:r w:rsidRPr="00F45CD9">
        <w:rPr>
          <w:rFonts w:ascii="Arial" w:hAnsi="Arial" w:cs="Arial"/>
          <w:b/>
        </w:rPr>
        <w:t>P</w:t>
      </w:r>
      <w:bookmarkEnd w:id="97"/>
      <w:r w:rsidRPr="00F45CD9">
        <w:rPr>
          <w:rFonts w:ascii="Arial" w:hAnsi="Arial" w:cs="Arial"/>
          <w:b/>
        </w:rPr>
        <w:t>eriodicidade das entregas: </w:t>
      </w:r>
    </w:p>
    <w:p w14:paraId="64BB1090"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mensal</w:t>
      </w:r>
    </w:p>
    <w:p w14:paraId="777755D3"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quinzenal </w:t>
      </w:r>
    </w:p>
    <w:p w14:paraId="382486F9"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semanal</w:t>
      </w:r>
    </w:p>
    <w:p w14:paraId="6C5ADA18"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diária </w:t>
      </w:r>
    </w:p>
    <w:p w14:paraId="746DAA2D"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conforme demanda</w:t>
      </w:r>
    </w:p>
    <w:p w14:paraId="2E266A13" w14:textId="77777777" w:rsidR="00314C9D" w:rsidRPr="00F45CD9" w:rsidRDefault="00314C9D" w:rsidP="00314C9D">
      <w:pPr>
        <w:tabs>
          <w:tab w:val="left" w:pos="284"/>
        </w:tabs>
        <w:spacing w:after="0" w:line="240" w:lineRule="auto"/>
        <w:jc w:val="both"/>
        <w:rPr>
          <w:rFonts w:ascii="Arial" w:hAnsi="Arial" w:cs="Arial"/>
          <w:bCs/>
        </w:rPr>
      </w:pPr>
    </w:p>
    <w:p w14:paraId="12C019C5" w14:textId="77777777" w:rsidR="00314C9D" w:rsidRPr="00F45CD9" w:rsidRDefault="00314C9D" w:rsidP="00314C9D">
      <w:pPr>
        <w:tabs>
          <w:tab w:val="left" w:pos="284"/>
        </w:tabs>
        <w:spacing w:after="0" w:line="240" w:lineRule="auto"/>
        <w:jc w:val="both"/>
        <w:rPr>
          <w:rFonts w:ascii="Arial" w:hAnsi="Arial" w:cs="Arial"/>
          <w:bCs/>
        </w:rPr>
      </w:pPr>
    </w:p>
    <w:p w14:paraId="6EA95D40" w14:textId="77777777" w:rsidR="00314C9D" w:rsidRPr="00F45CD9" w:rsidRDefault="00314C9D" w:rsidP="00677C40">
      <w:pPr>
        <w:pStyle w:val="PargrafodaLista"/>
        <w:numPr>
          <w:ilvl w:val="2"/>
          <w:numId w:val="43"/>
        </w:numPr>
        <w:tabs>
          <w:tab w:val="left" w:pos="284"/>
        </w:tabs>
        <w:overflowPunct/>
        <w:autoSpaceDE/>
        <w:autoSpaceDN/>
        <w:adjustRightInd/>
        <w:contextualSpacing/>
        <w:jc w:val="both"/>
        <w:rPr>
          <w:rFonts w:ascii="Arial" w:hAnsi="Arial" w:cs="Arial"/>
          <w:b/>
        </w:rPr>
      </w:pPr>
      <w:r w:rsidRPr="00F45CD9">
        <w:rPr>
          <w:rFonts w:ascii="Arial" w:hAnsi="Arial" w:cs="Arial"/>
          <w:b/>
        </w:rPr>
        <w:t xml:space="preserve">Prazo de Entrega, após o recebimento da nota de empenho e deverá ser realizada de acordo com os endereços estabelecidos em nota de empenho: </w:t>
      </w:r>
    </w:p>
    <w:p w14:paraId="726B5369"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07 (sete) dias </w:t>
      </w:r>
    </w:p>
    <w:p w14:paraId="1A6BEA65"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10 (dez) dias</w:t>
      </w:r>
    </w:p>
    <w:p w14:paraId="390BD2EC"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15 (quinze) dias</w:t>
      </w:r>
    </w:p>
    <w:p w14:paraId="15A78459"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30 (trinta) dias</w:t>
      </w:r>
    </w:p>
    <w:p w14:paraId="568D114A"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outro, especificar prazo: _____________</w:t>
      </w:r>
      <w:bookmarkStart w:id="98" w:name="_Hlk115714372"/>
    </w:p>
    <w:p w14:paraId="7CDD1E3E" w14:textId="77777777" w:rsidR="00314C9D" w:rsidRPr="00F45CD9" w:rsidRDefault="00314C9D" w:rsidP="00314C9D">
      <w:pPr>
        <w:tabs>
          <w:tab w:val="left" w:pos="284"/>
        </w:tabs>
        <w:spacing w:after="0" w:line="240" w:lineRule="auto"/>
        <w:jc w:val="both"/>
        <w:rPr>
          <w:rFonts w:ascii="Arial" w:hAnsi="Arial" w:cs="Arial"/>
          <w:bCs/>
        </w:rPr>
      </w:pPr>
    </w:p>
    <w:p w14:paraId="49DE32F9" w14:textId="77777777" w:rsidR="00314C9D" w:rsidRPr="00F45CD9" w:rsidRDefault="00314C9D" w:rsidP="00314C9D">
      <w:pPr>
        <w:tabs>
          <w:tab w:val="left" w:pos="284"/>
        </w:tabs>
        <w:spacing w:after="0" w:line="240" w:lineRule="auto"/>
        <w:jc w:val="both"/>
        <w:rPr>
          <w:rFonts w:ascii="Arial" w:hAnsi="Arial" w:cs="Arial"/>
          <w:bCs/>
        </w:rPr>
      </w:pPr>
    </w:p>
    <w:p w14:paraId="6C565D6F"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Cs/>
        </w:rPr>
      </w:pPr>
      <w:r w:rsidRPr="00F45CD9">
        <w:rPr>
          <w:rFonts w:ascii="Arial" w:hAnsi="Arial" w:cs="Arial"/>
          <w:b/>
        </w:rPr>
        <w:t>Local de entrega ou execução</w:t>
      </w:r>
      <w:bookmarkEnd w:id="98"/>
      <w:r w:rsidRPr="00F45CD9">
        <w:rPr>
          <w:rFonts w:ascii="Arial" w:hAnsi="Arial" w:cs="Arial"/>
          <w:b/>
        </w:rPr>
        <w:t>:</w:t>
      </w:r>
      <w:r w:rsidRPr="00F45CD9">
        <w:rPr>
          <w:rFonts w:ascii="Arial" w:hAnsi="Arial" w:cs="Arial"/>
          <w:bCs/>
        </w:rPr>
        <w:t xml:space="preserve"> Secretaria Municipal de Saúde</w:t>
      </w:r>
    </w:p>
    <w:p w14:paraId="484B6981" w14:textId="77777777" w:rsidR="00314C9D" w:rsidRPr="00F45CD9" w:rsidRDefault="00314C9D" w:rsidP="00314C9D">
      <w:pPr>
        <w:tabs>
          <w:tab w:val="left" w:pos="284"/>
        </w:tabs>
        <w:spacing w:after="0" w:line="240" w:lineRule="auto"/>
        <w:jc w:val="both"/>
        <w:rPr>
          <w:rFonts w:ascii="Arial" w:hAnsi="Arial" w:cs="Arial"/>
          <w:bCs/>
        </w:rPr>
      </w:pPr>
    </w:p>
    <w:p w14:paraId="101B4F36" w14:textId="77777777" w:rsidR="00314C9D" w:rsidRPr="00F45CD9" w:rsidRDefault="00314C9D" w:rsidP="00314C9D">
      <w:pPr>
        <w:tabs>
          <w:tab w:val="left" w:pos="284"/>
        </w:tabs>
        <w:spacing w:after="0" w:line="240" w:lineRule="auto"/>
        <w:jc w:val="both"/>
        <w:rPr>
          <w:rFonts w:ascii="Arial" w:hAnsi="Arial" w:cs="Arial"/>
          <w:bCs/>
        </w:rPr>
      </w:pPr>
    </w:p>
    <w:p w14:paraId="02BA79D3" w14:textId="77777777" w:rsidR="00314C9D" w:rsidRPr="00F45CD9" w:rsidRDefault="00314C9D" w:rsidP="00677C40">
      <w:pPr>
        <w:pStyle w:val="PargrafodaLista"/>
        <w:numPr>
          <w:ilvl w:val="1"/>
          <w:numId w:val="44"/>
        </w:numPr>
        <w:tabs>
          <w:tab w:val="left" w:pos="284"/>
        </w:tabs>
        <w:overflowPunct/>
        <w:autoSpaceDE/>
        <w:autoSpaceDN/>
        <w:adjustRightInd/>
        <w:contextualSpacing/>
        <w:jc w:val="both"/>
        <w:rPr>
          <w:rFonts w:ascii="Arial" w:hAnsi="Arial" w:cs="Arial"/>
          <w:bCs/>
        </w:rPr>
      </w:pPr>
      <w:r w:rsidRPr="00F45CD9">
        <w:rPr>
          <w:rFonts w:ascii="Arial" w:hAnsi="Arial" w:cs="Arial"/>
          <w:b/>
        </w:rPr>
        <w:t>Nome do responsável pelo recebimento e fiscalização:</w:t>
      </w:r>
      <w:r w:rsidRPr="00F45CD9">
        <w:rPr>
          <w:rFonts w:ascii="Arial" w:hAnsi="Arial" w:cs="Arial"/>
          <w:bCs/>
        </w:rPr>
        <w:t xml:space="preserve"> </w:t>
      </w:r>
      <w:r w:rsidRPr="00F45CD9">
        <w:rPr>
          <w:rFonts w:ascii="Arial" w:hAnsi="Arial" w:cs="Arial"/>
          <w:bCs/>
          <w:color w:val="000000" w:themeColor="text1"/>
        </w:rPr>
        <w:t>Joyce Sales Almeida Ormeneze- Diretora do Departamento Administrativo da Saúde.</w:t>
      </w:r>
    </w:p>
    <w:p w14:paraId="46E057C3" w14:textId="77777777" w:rsidR="00314C9D" w:rsidRPr="00F45CD9" w:rsidRDefault="00314C9D" w:rsidP="00314C9D">
      <w:pPr>
        <w:tabs>
          <w:tab w:val="left" w:pos="284"/>
        </w:tabs>
        <w:spacing w:after="0" w:line="240" w:lineRule="auto"/>
        <w:jc w:val="both"/>
        <w:rPr>
          <w:rFonts w:ascii="Arial" w:hAnsi="Arial" w:cs="Arial"/>
          <w:bCs/>
        </w:rPr>
      </w:pPr>
    </w:p>
    <w:p w14:paraId="2793B1F4"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5.1</w:t>
      </w:r>
      <w:r w:rsidRPr="00F45CD9">
        <w:rPr>
          <w:rFonts w:ascii="Arial" w:hAnsi="Arial" w:cs="Arial"/>
          <w:b/>
        </w:rPr>
        <w:t>.1 Atribuições do Fiscal:</w:t>
      </w:r>
    </w:p>
    <w:p w14:paraId="681EAD83" w14:textId="77777777" w:rsidR="00314C9D" w:rsidRPr="00F45CD9" w:rsidRDefault="00314C9D" w:rsidP="00677C40">
      <w:pPr>
        <w:numPr>
          <w:ilvl w:val="0"/>
          <w:numId w:val="53"/>
        </w:numPr>
        <w:tabs>
          <w:tab w:val="left" w:pos="284"/>
        </w:tabs>
        <w:spacing w:after="0" w:line="240" w:lineRule="auto"/>
        <w:jc w:val="both"/>
        <w:rPr>
          <w:rFonts w:ascii="Arial" w:hAnsi="Arial" w:cs="Arial"/>
          <w:bCs/>
        </w:rPr>
      </w:pPr>
      <w:r w:rsidRPr="00F45CD9">
        <w:rPr>
          <w:rFonts w:ascii="Arial" w:hAnsi="Arial" w:cs="Arial"/>
          <w:bCs/>
        </w:rPr>
        <w:t>Acompanhamento: Monitorar a execução do objeto, verificando se a entrega dos bens ou a prestação dos serviços ocorre nos prazos e especificações estabelecidos.</w:t>
      </w:r>
    </w:p>
    <w:p w14:paraId="7BF36C8D" w14:textId="77777777" w:rsidR="00314C9D" w:rsidRPr="00F45CD9" w:rsidRDefault="00314C9D" w:rsidP="00677C40">
      <w:pPr>
        <w:numPr>
          <w:ilvl w:val="0"/>
          <w:numId w:val="53"/>
        </w:numPr>
        <w:tabs>
          <w:tab w:val="left" w:pos="284"/>
        </w:tabs>
        <w:spacing w:after="0" w:line="240" w:lineRule="auto"/>
        <w:jc w:val="both"/>
        <w:rPr>
          <w:rFonts w:ascii="Arial" w:hAnsi="Arial" w:cs="Arial"/>
          <w:bCs/>
        </w:rPr>
      </w:pPr>
      <w:r w:rsidRPr="00F45CD9">
        <w:rPr>
          <w:rFonts w:ascii="Arial" w:hAnsi="Arial" w:cs="Arial"/>
          <w:bCs/>
        </w:rPr>
        <w:t>Registro de Ocorrências: Anotar em registro próprio todas as ocorrências relacionadas à execução, determinando a regularização das falhas ou defeitos observados, quando for o caso.</w:t>
      </w:r>
    </w:p>
    <w:p w14:paraId="449867FD" w14:textId="77777777" w:rsidR="00314C9D" w:rsidRPr="00F45CD9" w:rsidRDefault="00314C9D" w:rsidP="00677C40">
      <w:pPr>
        <w:numPr>
          <w:ilvl w:val="0"/>
          <w:numId w:val="53"/>
        </w:numPr>
        <w:tabs>
          <w:tab w:val="left" w:pos="284"/>
        </w:tabs>
        <w:spacing w:after="0" w:line="240" w:lineRule="auto"/>
        <w:jc w:val="both"/>
        <w:rPr>
          <w:rFonts w:ascii="Arial" w:hAnsi="Arial" w:cs="Arial"/>
          <w:bCs/>
        </w:rPr>
      </w:pPr>
      <w:r w:rsidRPr="00F45CD9">
        <w:rPr>
          <w:rFonts w:ascii="Arial" w:hAnsi="Arial" w:cs="Arial"/>
          <w:bCs/>
        </w:rPr>
        <w:t>Aferição para Pagamento: Conferir as notas fiscais e documentos de cobrança, atestando a execução definitiva para fins de liquidação e pagamento.</w:t>
      </w:r>
    </w:p>
    <w:p w14:paraId="25DA3E09" w14:textId="77777777" w:rsidR="00314C9D" w:rsidRPr="00F45CD9" w:rsidRDefault="00314C9D" w:rsidP="00314C9D">
      <w:pPr>
        <w:tabs>
          <w:tab w:val="left" w:pos="284"/>
        </w:tabs>
        <w:spacing w:after="0" w:line="240" w:lineRule="auto"/>
        <w:ind w:left="720"/>
        <w:jc w:val="both"/>
        <w:rPr>
          <w:rFonts w:ascii="Arial" w:hAnsi="Arial" w:cs="Arial"/>
          <w:bCs/>
        </w:rPr>
      </w:pPr>
    </w:p>
    <w:p w14:paraId="408AB30A"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t>5.1.2 Atribuições do Gestor:</w:t>
      </w:r>
    </w:p>
    <w:p w14:paraId="24036352" w14:textId="77777777" w:rsidR="00314C9D" w:rsidRPr="00F45CD9" w:rsidRDefault="00314C9D" w:rsidP="00677C40">
      <w:pPr>
        <w:numPr>
          <w:ilvl w:val="0"/>
          <w:numId w:val="54"/>
        </w:numPr>
        <w:tabs>
          <w:tab w:val="left" w:pos="284"/>
        </w:tabs>
        <w:spacing w:after="0" w:line="240" w:lineRule="auto"/>
        <w:jc w:val="both"/>
        <w:rPr>
          <w:rFonts w:ascii="Arial" w:hAnsi="Arial" w:cs="Arial"/>
          <w:bCs/>
        </w:rPr>
      </w:pPr>
      <w:r w:rsidRPr="00F45CD9">
        <w:rPr>
          <w:rFonts w:ascii="Arial" w:hAnsi="Arial" w:cs="Arial"/>
          <w:bCs/>
        </w:rPr>
        <w:lastRenderedPageBreak/>
        <w:t>Coordenação: Coordenar as atividades de fiscalização e realizar os atos administrativos de aditamento, prorrogação ou rescisão, observada a conveniência para o Município.</w:t>
      </w:r>
    </w:p>
    <w:p w14:paraId="31060EB7" w14:textId="77777777" w:rsidR="00314C9D" w:rsidRPr="00F45CD9" w:rsidRDefault="00314C9D" w:rsidP="00677C40">
      <w:pPr>
        <w:numPr>
          <w:ilvl w:val="0"/>
          <w:numId w:val="54"/>
        </w:numPr>
        <w:tabs>
          <w:tab w:val="left" w:pos="284"/>
        </w:tabs>
        <w:spacing w:after="0" w:line="240" w:lineRule="auto"/>
        <w:jc w:val="both"/>
        <w:rPr>
          <w:rFonts w:ascii="Arial" w:hAnsi="Arial" w:cs="Arial"/>
          <w:bCs/>
        </w:rPr>
      </w:pPr>
      <w:r w:rsidRPr="00F45CD9">
        <w:rPr>
          <w:rFonts w:ascii="Arial" w:hAnsi="Arial" w:cs="Arial"/>
          <w:bCs/>
        </w:rPr>
        <w:t>Sanções: Encaminhar à autoridade superior as propostas de aplicação de sanções administrativas em caso de descumprimento contratual.</w:t>
      </w:r>
    </w:p>
    <w:p w14:paraId="506F58B9" w14:textId="77777777" w:rsidR="00314C9D" w:rsidRPr="00F45CD9" w:rsidRDefault="00314C9D" w:rsidP="00314C9D">
      <w:pPr>
        <w:tabs>
          <w:tab w:val="left" w:pos="284"/>
        </w:tabs>
        <w:spacing w:after="0" w:line="240" w:lineRule="auto"/>
        <w:ind w:left="720"/>
        <w:jc w:val="both"/>
        <w:rPr>
          <w:rFonts w:ascii="Arial" w:hAnsi="Arial" w:cs="Arial"/>
          <w:bCs/>
        </w:rPr>
      </w:pPr>
    </w:p>
    <w:p w14:paraId="5AAB8DAB"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t>5.1.3 Independência:</w:t>
      </w:r>
    </w:p>
    <w:p w14:paraId="0266B882" w14:textId="77777777" w:rsidR="00314C9D" w:rsidRPr="00F45CD9" w:rsidRDefault="00314C9D" w:rsidP="00677C40">
      <w:pPr>
        <w:numPr>
          <w:ilvl w:val="0"/>
          <w:numId w:val="55"/>
        </w:numPr>
        <w:tabs>
          <w:tab w:val="left" w:pos="284"/>
        </w:tabs>
        <w:spacing w:after="0" w:line="240" w:lineRule="auto"/>
        <w:jc w:val="both"/>
        <w:rPr>
          <w:rFonts w:ascii="Arial" w:hAnsi="Arial" w:cs="Arial"/>
          <w:bCs/>
        </w:rPr>
      </w:pPr>
      <w:r w:rsidRPr="00F45CD9">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39C10F78" w14:textId="77777777" w:rsidR="00314C9D" w:rsidRPr="00F45CD9" w:rsidRDefault="00314C9D" w:rsidP="00314C9D">
      <w:pPr>
        <w:tabs>
          <w:tab w:val="left" w:pos="284"/>
        </w:tabs>
        <w:spacing w:after="0" w:line="240" w:lineRule="auto"/>
        <w:jc w:val="both"/>
        <w:rPr>
          <w:rFonts w:ascii="Arial" w:hAnsi="Arial" w:cs="Arial"/>
          <w:bCs/>
        </w:rPr>
      </w:pPr>
    </w:p>
    <w:p w14:paraId="3E7B49EF" w14:textId="77777777" w:rsidR="00314C9D" w:rsidRPr="00F45CD9" w:rsidRDefault="00314C9D" w:rsidP="00314C9D">
      <w:pPr>
        <w:tabs>
          <w:tab w:val="left" w:pos="284"/>
        </w:tabs>
        <w:spacing w:after="0" w:line="240" w:lineRule="auto"/>
        <w:jc w:val="both"/>
        <w:rPr>
          <w:rFonts w:ascii="Arial" w:hAnsi="Arial" w:cs="Arial"/>
          <w:b/>
        </w:rPr>
      </w:pPr>
    </w:p>
    <w:p w14:paraId="1AD0306A" w14:textId="77777777" w:rsidR="00314C9D" w:rsidRPr="00F45CD9" w:rsidRDefault="00314C9D" w:rsidP="00677C40">
      <w:pPr>
        <w:pStyle w:val="PargrafodaLista"/>
        <w:numPr>
          <w:ilvl w:val="1"/>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 xml:space="preserve"> O objeto possui exigências a serem feitas após a entrega/execução?  </w:t>
      </w:r>
    </w:p>
    <w:p w14:paraId="3FDE1D23"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(x) Sim () Não </w:t>
      </w:r>
    </w:p>
    <w:p w14:paraId="47109E42" w14:textId="77777777" w:rsidR="00314C9D" w:rsidRPr="00F45CD9" w:rsidRDefault="00314C9D" w:rsidP="00314C9D">
      <w:pPr>
        <w:tabs>
          <w:tab w:val="left" w:pos="284"/>
        </w:tabs>
        <w:spacing w:after="0" w:line="240" w:lineRule="auto"/>
        <w:jc w:val="both"/>
        <w:rPr>
          <w:rFonts w:ascii="Arial" w:hAnsi="Arial" w:cs="Arial"/>
          <w:bCs/>
        </w:rPr>
      </w:pPr>
    </w:p>
    <w:p w14:paraId="63941BF2"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Se sim, quais? </w:t>
      </w:r>
    </w:p>
    <w:p w14:paraId="4401082D" w14:textId="77777777" w:rsidR="00314C9D" w:rsidRPr="00F45CD9" w:rsidRDefault="00314C9D" w:rsidP="00314C9D">
      <w:pPr>
        <w:tabs>
          <w:tab w:val="left" w:pos="284"/>
        </w:tabs>
        <w:spacing w:after="0" w:line="240" w:lineRule="auto"/>
        <w:jc w:val="both"/>
        <w:rPr>
          <w:rFonts w:ascii="Arial" w:hAnsi="Arial" w:cs="Arial"/>
          <w:bCs/>
        </w:rPr>
      </w:pPr>
    </w:p>
    <w:p w14:paraId="76A38A73" w14:textId="77777777" w:rsidR="00314C9D" w:rsidRPr="00F45CD9" w:rsidRDefault="00314C9D" w:rsidP="00314C9D">
      <w:pPr>
        <w:tabs>
          <w:tab w:val="left" w:pos="284"/>
        </w:tabs>
        <w:spacing w:after="0" w:line="240" w:lineRule="auto"/>
        <w:jc w:val="both"/>
        <w:rPr>
          <w:rFonts w:ascii="Arial" w:hAnsi="Arial" w:cs="Arial"/>
          <w:bCs/>
        </w:rPr>
      </w:pPr>
      <w:bookmarkStart w:id="99" w:name="_Hlk115714590"/>
    </w:p>
    <w:p w14:paraId="7B035163" w14:textId="77777777" w:rsidR="00314C9D" w:rsidRPr="00F45CD9" w:rsidRDefault="00314C9D" w:rsidP="00677C40">
      <w:pPr>
        <w:pStyle w:val="PargrafodaLista"/>
        <w:numPr>
          <w:ilvl w:val="1"/>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Condições de manutenção e assistência técnica:</w:t>
      </w:r>
      <w:bookmarkStart w:id="100" w:name="_Hlk115714610"/>
      <w:bookmarkEnd w:id="99"/>
    </w:p>
    <w:p w14:paraId="49564DA8" w14:textId="77777777" w:rsidR="00314C9D" w:rsidRPr="00F45CD9" w:rsidRDefault="00314C9D" w:rsidP="00314C9D">
      <w:pPr>
        <w:tabs>
          <w:tab w:val="left" w:pos="284"/>
        </w:tabs>
        <w:spacing w:after="0" w:line="240" w:lineRule="auto"/>
        <w:rPr>
          <w:rFonts w:ascii="Arial" w:hAnsi="Arial" w:cs="Arial"/>
          <w:b/>
        </w:rPr>
      </w:pPr>
    </w:p>
    <w:p w14:paraId="0EEE0844" w14:textId="77777777" w:rsidR="00314C9D" w:rsidRPr="00F45CD9" w:rsidRDefault="00314C9D" w:rsidP="00314C9D">
      <w:pPr>
        <w:tabs>
          <w:tab w:val="left" w:pos="284"/>
        </w:tabs>
        <w:spacing w:line="240" w:lineRule="auto"/>
        <w:jc w:val="both"/>
        <w:rPr>
          <w:rFonts w:ascii="Arial" w:hAnsi="Arial" w:cs="Arial"/>
          <w:bCs/>
        </w:rPr>
      </w:pPr>
    </w:p>
    <w:p w14:paraId="5CBFD133" w14:textId="77777777" w:rsidR="00314C9D" w:rsidRPr="00F45CD9" w:rsidRDefault="00314C9D" w:rsidP="00314C9D">
      <w:pPr>
        <w:tabs>
          <w:tab w:val="left" w:pos="284"/>
        </w:tabs>
        <w:spacing w:line="240" w:lineRule="auto"/>
        <w:jc w:val="both"/>
        <w:rPr>
          <w:rFonts w:ascii="Arial" w:hAnsi="Arial" w:cs="Arial"/>
          <w:b/>
        </w:rPr>
      </w:pPr>
      <w:r w:rsidRPr="00F45CD9">
        <w:rPr>
          <w:rFonts w:ascii="Arial" w:hAnsi="Arial" w:cs="Arial"/>
          <w:b/>
        </w:rPr>
        <w:t>5.3.1 Assistência Técnica:</w:t>
      </w:r>
    </w:p>
    <w:p w14:paraId="45C969B8" w14:textId="77777777" w:rsidR="00314C9D" w:rsidRPr="00F45CD9" w:rsidRDefault="00314C9D" w:rsidP="00314C9D">
      <w:pPr>
        <w:tabs>
          <w:tab w:val="left" w:pos="284"/>
        </w:tabs>
        <w:spacing w:line="240" w:lineRule="auto"/>
        <w:jc w:val="both"/>
        <w:rPr>
          <w:rFonts w:ascii="Arial" w:hAnsi="Arial" w:cs="Arial"/>
          <w:bCs/>
        </w:rPr>
      </w:pPr>
      <w:r w:rsidRPr="00F45CD9">
        <w:rPr>
          <w:rFonts w:ascii="Arial" w:hAnsi="Arial" w:cs="Arial"/>
          <w:bCs/>
        </w:rPr>
        <w:t>Durante a vigência, a Contratada deverá prestar assistência técnica por meio de:</w:t>
      </w:r>
    </w:p>
    <w:p w14:paraId="5AE989AA" w14:textId="77777777" w:rsidR="00314C9D" w:rsidRPr="00F45CD9" w:rsidRDefault="00314C9D" w:rsidP="00314C9D">
      <w:pPr>
        <w:tabs>
          <w:tab w:val="left" w:pos="284"/>
        </w:tabs>
        <w:spacing w:line="240" w:lineRule="auto"/>
        <w:jc w:val="both"/>
        <w:rPr>
          <w:rFonts w:ascii="Arial" w:hAnsi="Arial" w:cs="Arial"/>
          <w:bCs/>
        </w:rPr>
      </w:pPr>
      <w:r w:rsidRPr="00F45CD9">
        <w:rPr>
          <w:rFonts w:ascii="Arial" w:hAnsi="Arial" w:cs="Arial"/>
          <w:bCs/>
        </w:rPr>
        <w:t xml:space="preserve">a) </w:t>
      </w:r>
      <w:r w:rsidRPr="00F45CD9">
        <w:rPr>
          <w:rFonts w:ascii="Arial" w:hAnsi="Arial" w:cs="Arial"/>
          <w:b/>
        </w:rPr>
        <w:t>A</w:t>
      </w:r>
      <w:r w:rsidRPr="00F45CD9">
        <w:rPr>
          <w:rFonts w:ascii="Arial" w:hAnsi="Arial" w:cs="Arial"/>
          <w:bCs/>
        </w:rPr>
        <w:t>tendimento In Loco: Deslocamento de técnico ao local de instalação do bem, sem custos adicionais de frete ou diárias para o Município, quando for o caso.</w:t>
      </w:r>
    </w:p>
    <w:p w14:paraId="4C532615" w14:textId="77777777" w:rsidR="00314C9D" w:rsidRPr="00F45CD9" w:rsidRDefault="00314C9D" w:rsidP="00314C9D">
      <w:pPr>
        <w:pStyle w:val="PargrafodaLista"/>
        <w:tabs>
          <w:tab w:val="left" w:pos="284"/>
        </w:tabs>
        <w:jc w:val="both"/>
        <w:rPr>
          <w:rFonts w:ascii="Arial" w:hAnsi="Arial" w:cs="Arial"/>
          <w:bCs/>
        </w:rPr>
      </w:pPr>
    </w:p>
    <w:p w14:paraId="2CE8DFFA" w14:textId="77777777" w:rsidR="00314C9D" w:rsidRPr="00F45CD9" w:rsidRDefault="00314C9D" w:rsidP="00314C9D">
      <w:pPr>
        <w:tabs>
          <w:tab w:val="left" w:pos="284"/>
        </w:tabs>
        <w:spacing w:line="240" w:lineRule="auto"/>
        <w:jc w:val="both"/>
        <w:rPr>
          <w:rFonts w:ascii="Arial" w:hAnsi="Arial" w:cs="Arial"/>
          <w:b/>
        </w:rPr>
      </w:pPr>
      <w:r w:rsidRPr="00F45CD9">
        <w:rPr>
          <w:rFonts w:ascii="Arial" w:hAnsi="Arial" w:cs="Arial"/>
          <w:b/>
        </w:rPr>
        <w:t>5.4 Prazos de Atendimento (SLA):</w:t>
      </w:r>
    </w:p>
    <w:bookmarkEnd w:id="100"/>
    <w:p w14:paraId="7CE54652" w14:textId="77777777" w:rsidR="00314C9D" w:rsidRPr="00F45CD9" w:rsidRDefault="00314C9D" w:rsidP="00314C9D">
      <w:pPr>
        <w:tabs>
          <w:tab w:val="left" w:pos="284"/>
        </w:tabs>
        <w:spacing w:line="240" w:lineRule="auto"/>
        <w:jc w:val="both"/>
        <w:rPr>
          <w:rFonts w:ascii="Arial" w:hAnsi="Arial" w:cs="Arial"/>
          <w:bCs/>
        </w:rPr>
      </w:pPr>
      <w:r w:rsidRPr="00F45CD9">
        <w:rPr>
          <w:rFonts w:ascii="Arial" w:hAnsi="Arial" w:cs="Arial"/>
          <w:bCs/>
        </w:rPr>
        <w:t>5.4.1 A CONTRATADA deverá garantir a continuidade ininterrupta do fornecimento de oxigênio aos pacientes, mantendo canal de atendimento telefônico gratuito (0800 ou similar) disponível </w:t>
      </w:r>
      <w:r w:rsidRPr="00F45CD9">
        <w:rPr>
          <w:rFonts w:ascii="Arial" w:hAnsi="Arial" w:cs="Arial"/>
          <w:b/>
          <w:bCs/>
        </w:rPr>
        <w:t>24 (vinte e quatro) horas por dia, 7 (sete) dias por semana</w:t>
      </w:r>
      <w:r w:rsidRPr="00F45CD9">
        <w:rPr>
          <w:rFonts w:ascii="Arial" w:hAnsi="Arial" w:cs="Arial"/>
          <w:bCs/>
        </w:rPr>
        <w:t>, inclusive feriados.</w:t>
      </w:r>
    </w:p>
    <w:p w14:paraId="02C7A317" w14:textId="77777777" w:rsidR="00314C9D" w:rsidRPr="00F45CD9" w:rsidRDefault="00314C9D" w:rsidP="00677C40">
      <w:pPr>
        <w:pStyle w:val="PargrafodaLista"/>
        <w:numPr>
          <w:ilvl w:val="2"/>
          <w:numId w:val="76"/>
        </w:numPr>
        <w:tabs>
          <w:tab w:val="left" w:pos="284"/>
        </w:tabs>
        <w:overflowPunct/>
        <w:autoSpaceDE/>
        <w:autoSpaceDN/>
        <w:adjustRightInd/>
        <w:spacing w:after="160"/>
        <w:contextualSpacing/>
        <w:jc w:val="both"/>
        <w:rPr>
          <w:rFonts w:ascii="Arial" w:hAnsi="Arial" w:cs="Arial"/>
          <w:bCs/>
        </w:rPr>
      </w:pPr>
      <w:r w:rsidRPr="00F45CD9">
        <w:rPr>
          <w:rFonts w:ascii="Arial" w:hAnsi="Arial" w:cs="Arial"/>
          <w:bCs/>
        </w:rPr>
        <w:t>Em caso de falha técnica, mal funcionamento ou interrupção do fluxo de oxigênio, a CONTRATADA deverá observar os seguintes prazos máximos de atendimento (</w:t>
      </w:r>
      <w:r w:rsidRPr="00F45CD9">
        <w:rPr>
          <w:rFonts w:ascii="Arial" w:hAnsi="Arial" w:cs="Arial"/>
          <w:b/>
          <w:bCs/>
        </w:rPr>
        <w:t>SLA</w:t>
      </w:r>
      <w:r w:rsidRPr="00F45CD9">
        <w:rPr>
          <w:rFonts w:ascii="Arial" w:hAnsi="Arial" w:cs="Arial"/>
          <w:bCs/>
        </w:rPr>
        <w:t>), contados a partir do chamado.</w:t>
      </w:r>
    </w:p>
    <w:p w14:paraId="3FC86107" w14:textId="77777777" w:rsidR="00314C9D" w:rsidRPr="00F45CD9" w:rsidRDefault="00314C9D" w:rsidP="00677C40">
      <w:pPr>
        <w:pStyle w:val="PargrafodaLista"/>
        <w:numPr>
          <w:ilvl w:val="2"/>
          <w:numId w:val="76"/>
        </w:numPr>
        <w:tabs>
          <w:tab w:val="left" w:pos="284"/>
        </w:tabs>
        <w:overflowPunct/>
        <w:autoSpaceDE/>
        <w:autoSpaceDN/>
        <w:adjustRightInd/>
        <w:spacing w:after="160"/>
        <w:contextualSpacing/>
        <w:jc w:val="both"/>
        <w:rPr>
          <w:rFonts w:ascii="Arial" w:hAnsi="Arial" w:cs="Arial"/>
          <w:bCs/>
        </w:rPr>
      </w:pPr>
      <w:r w:rsidRPr="00F45CD9">
        <w:rPr>
          <w:rFonts w:ascii="Arial" w:hAnsi="Arial" w:cs="Arial"/>
          <w:b/>
          <w:bCs/>
        </w:rPr>
        <w:t>Atendimento Emergencial (Risco de vida):</w:t>
      </w:r>
      <w:r w:rsidRPr="00F45CD9">
        <w:rPr>
          <w:rFonts w:ascii="Arial" w:hAnsi="Arial" w:cs="Arial"/>
          <w:bCs/>
        </w:rPr>
        <w:t> Substituição do equipamento ou fornecimento de fonte reserva (cilindro) em até </w:t>
      </w:r>
      <w:r w:rsidRPr="00F45CD9">
        <w:rPr>
          <w:rFonts w:ascii="Arial" w:hAnsi="Arial" w:cs="Arial"/>
          <w:b/>
          <w:bCs/>
        </w:rPr>
        <w:t>04 (quatro) horas</w:t>
      </w:r>
      <w:r w:rsidRPr="00F45CD9">
        <w:rPr>
          <w:rFonts w:ascii="Arial" w:hAnsi="Arial" w:cs="Arial"/>
          <w:bCs/>
        </w:rPr>
        <w:t> para pacientes em área urbana e </w:t>
      </w:r>
      <w:r w:rsidRPr="00F45CD9">
        <w:rPr>
          <w:rFonts w:ascii="Arial" w:hAnsi="Arial" w:cs="Arial"/>
          <w:b/>
          <w:bCs/>
        </w:rPr>
        <w:t>06 (seis) horas</w:t>
      </w:r>
      <w:r w:rsidRPr="00F45CD9">
        <w:rPr>
          <w:rFonts w:ascii="Arial" w:hAnsi="Arial" w:cs="Arial"/>
          <w:bCs/>
        </w:rPr>
        <w:t> para área rural/distritos.</w:t>
      </w:r>
    </w:p>
    <w:p w14:paraId="053F21D1" w14:textId="77777777" w:rsidR="00314C9D" w:rsidRPr="00F45CD9" w:rsidRDefault="00314C9D" w:rsidP="00677C40">
      <w:pPr>
        <w:pStyle w:val="PargrafodaLista"/>
        <w:numPr>
          <w:ilvl w:val="2"/>
          <w:numId w:val="76"/>
        </w:numPr>
        <w:tabs>
          <w:tab w:val="left" w:pos="284"/>
        </w:tabs>
        <w:overflowPunct/>
        <w:autoSpaceDE/>
        <w:autoSpaceDN/>
        <w:adjustRightInd/>
        <w:spacing w:after="160"/>
        <w:contextualSpacing/>
        <w:jc w:val="both"/>
        <w:rPr>
          <w:rFonts w:ascii="Arial" w:hAnsi="Arial" w:cs="Arial"/>
          <w:bCs/>
        </w:rPr>
      </w:pPr>
      <w:r w:rsidRPr="00F45CD9">
        <w:rPr>
          <w:rFonts w:ascii="Arial" w:hAnsi="Arial" w:cs="Arial"/>
          <w:b/>
          <w:bCs/>
        </w:rPr>
        <w:t>Instalação de Novos Pacientes:</w:t>
      </w:r>
      <w:r w:rsidRPr="00F45CD9">
        <w:rPr>
          <w:rFonts w:ascii="Arial" w:hAnsi="Arial" w:cs="Arial"/>
          <w:bCs/>
        </w:rPr>
        <w:t> A instalação inicial do concentrador no domicílio deverá ocorrer em até </w:t>
      </w:r>
      <w:r w:rsidRPr="00F45CD9">
        <w:rPr>
          <w:rFonts w:ascii="Arial" w:hAnsi="Arial" w:cs="Arial"/>
          <w:b/>
          <w:bCs/>
        </w:rPr>
        <w:t>12 (doze) horas</w:t>
      </w:r>
      <w:r w:rsidRPr="00F45CD9">
        <w:rPr>
          <w:rFonts w:ascii="Arial" w:hAnsi="Arial" w:cs="Arial"/>
          <w:bCs/>
        </w:rPr>
        <w:t> após o recebimento da ordem de serviço emitida pela Secretaria de Saúde.</w:t>
      </w:r>
    </w:p>
    <w:p w14:paraId="6200F1FE" w14:textId="77777777" w:rsidR="00314C9D" w:rsidRPr="00F45CD9" w:rsidRDefault="00314C9D" w:rsidP="00677C40">
      <w:pPr>
        <w:pStyle w:val="PargrafodaLista"/>
        <w:numPr>
          <w:ilvl w:val="2"/>
          <w:numId w:val="76"/>
        </w:numPr>
        <w:tabs>
          <w:tab w:val="left" w:pos="284"/>
        </w:tabs>
        <w:overflowPunct/>
        <w:autoSpaceDE/>
        <w:autoSpaceDN/>
        <w:adjustRightInd/>
        <w:spacing w:after="160"/>
        <w:contextualSpacing/>
        <w:jc w:val="both"/>
        <w:rPr>
          <w:rFonts w:ascii="Arial" w:hAnsi="Arial" w:cs="Arial"/>
          <w:bCs/>
        </w:rPr>
      </w:pPr>
      <w:r w:rsidRPr="00F45CD9">
        <w:rPr>
          <w:rFonts w:ascii="Arial" w:hAnsi="Arial" w:cs="Arial"/>
          <w:b/>
          <w:bCs/>
        </w:rPr>
        <w:t>Do Backup de Segurança:</w:t>
      </w:r>
      <w:r w:rsidRPr="00F45CD9">
        <w:rPr>
          <w:rFonts w:ascii="Arial" w:hAnsi="Arial" w:cs="Arial"/>
          <w:bCs/>
        </w:rPr>
        <w:t> Cada concentrador de oxigênio instalado deverá ser acompanhado, obrigatoriamente e sem custo adicional, de </w:t>
      </w:r>
      <w:r w:rsidRPr="00F45CD9">
        <w:rPr>
          <w:rFonts w:ascii="Arial" w:hAnsi="Arial" w:cs="Arial"/>
          <w:b/>
          <w:bCs/>
        </w:rPr>
        <w:t>01 (um) cilindro de oxigênio reserva (backup)</w:t>
      </w:r>
      <w:r w:rsidRPr="00F45CD9">
        <w:rPr>
          <w:rFonts w:ascii="Arial" w:hAnsi="Arial" w:cs="Arial"/>
          <w:bCs/>
        </w:rPr>
        <w:t>, com carga completa e respectiva válvula reguladora/fluxômetro, para uso exclusivo em situações de falta de energia elétrica ou pane do equipamento eletrônico.</w:t>
      </w:r>
    </w:p>
    <w:p w14:paraId="59507769" w14:textId="77777777" w:rsidR="00314C9D" w:rsidRPr="00F45CD9" w:rsidRDefault="00314C9D" w:rsidP="00314C9D">
      <w:pPr>
        <w:tabs>
          <w:tab w:val="left" w:pos="284"/>
        </w:tabs>
        <w:spacing w:line="240" w:lineRule="auto"/>
        <w:rPr>
          <w:rFonts w:ascii="Arial" w:hAnsi="Arial" w:cs="Arial"/>
          <w:bCs/>
        </w:rPr>
      </w:pPr>
    </w:p>
    <w:p w14:paraId="7F01E4B0" w14:textId="77777777" w:rsidR="00314C9D" w:rsidRPr="00F45CD9" w:rsidRDefault="00314C9D" w:rsidP="00314C9D">
      <w:pPr>
        <w:pStyle w:val="PargrafodaLista"/>
        <w:tabs>
          <w:tab w:val="left" w:pos="284"/>
        </w:tabs>
        <w:jc w:val="both"/>
        <w:rPr>
          <w:rFonts w:ascii="Arial" w:hAnsi="Arial" w:cs="Arial"/>
          <w:bCs/>
        </w:rPr>
      </w:pPr>
    </w:p>
    <w:p w14:paraId="06AF2336"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 xml:space="preserve">EXIGE RESPEITO ÀS </w:t>
      </w:r>
      <w:bookmarkStart w:id="101" w:name="_Hlk115725343"/>
      <w:r w:rsidRPr="00F45CD9">
        <w:rPr>
          <w:rFonts w:ascii="Arial" w:hAnsi="Arial" w:cs="Arial"/>
          <w:b/>
        </w:rPr>
        <w:t>NORMAS ESPECÍFICAS DE DESCARTE?</w:t>
      </w:r>
    </w:p>
    <w:bookmarkEnd w:id="101"/>
    <w:p w14:paraId="07E6780E"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Sim () Não</w:t>
      </w:r>
    </w:p>
    <w:p w14:paraId="2F9875B9"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lastRenderedPageBreak/>
        <w:t>Se sim, qual?</w:t>
      </w:r>
    </w:p>
    <w:p w14:paraId="06E8FC5F" w14:textId="77777777" w:rsidR="00314C9D" w:rsidRPr="00F45CD9" w:rsidRDefault="00314C9D" w:rsidP="00314C9D">
      <w:pPr>
        <w:tabs>
          <w:tab w:val="left" w:pos="284"/>
        </w:tabs>
        <w:spacing w:after="0" w:line="240" w:lineRule="auto"/>
        <w:jc w:val="both"/>
        <w:rPr>
          <w:rFonts w:ascii="Arial" w:hAnsi="Arial" w:cs="Arial"/>
          <w:bCs/>
        </w:rPr>
      </w:pPr>
    </w:p>
    <w:p w14:paraId="33268AE6"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Embora o objeto seja a </w:t>
      </w:r>
      <w:r w:rsidRPr="00F45CD9">
        <w:rPr>
          <w:rFonts w:ascii="Arial" w:hAnsi="Arial" w:cs="Arial"/>
          <w:b/>
          <w:bCs/>
        </w:rPr>
        <w:t>locação de concentradores de oxigênio</w:t>
      </w:r>
      <w:r w:rsidRPr="00F45CD9">
        <w:rPr>
          <w:rFonts w:ascii="Arial" w:hAnsi="Arial" w:cs="Arial"/>
          <w:bCs/>
        </w:rPr>
        <w:t xml:space="preserve">, a contratação envolve equipamentos que, ao final do uso ou em caso de substituição, devem ser </w:t>
      </w:r>
      <w:r w:rsidRPr="00F45CD9">
        <w:rPr>
          <w:rFonts w:ascii="Arial" w:hAnsi="Arial" w:cs="Arial"/>
          <w:b/>
          <w:bCs/>
        </w:rPr>
        <w:t>descarregados, reciclados ou descartados de forma adequada</w:t>
      </w:r>
      <w:r w:rsidRPr="00F45CD9">
        <w:rPr>
          <w:rFonts w:ascii="Arial" w:hAnsi="Arial" w:cs="Arial"/>
          <w:bCs/>
        </w:rPr>
        <w:t>, respeitando normas ambientais e de saúde pública.</w:t>
      </w:r>
    </w:p>
    <w:p w14:paraId="68AB70D8"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As principais exigências incluem:</w:t>
      </w:r>
    </w:p>
    <w:p w14:paraId="1414FFC3" w14:textId="77777777" w:rsidR="00314C9D" w:rsidRPr="00F45CD9" w:rsidRDefault="00314C9D" w:rsidP="00314C9D">
      <w:pPr>
        <w:tabs>
          <w:tab w:val="left" w:pos="284"/>
        </w:tabs>
        <w:spacing w:after="0" w:line="240" w:lineRule="auto"/>
        <w:jc w:val="both"/>
        <w:rPr>
          <w:rFonts w:ascii="Arial" w:hAnsi="Arial" w:cs="Arial"/>
          <w:bCs/>
        </w:rPr>
      </w:pPr>
    </w:p>
    <w:p w14:paraId="04A4A7E5" w14:textId="77777777" w:rsidR="00314C9D" w:rsidRPr="00F45CD9" w:rsidRDefault="00314C9D" w:rsidP="00677C40">
      <w:pPr>
        <w:numPr>
          <w:ilvl w:val="0"/>
          <w:numId w:val="64"/>
        </w:numPr>
        <w:tabs>
          <w:tab w:val="left" w:pos="284"/>
        </w:tabs>
        <w:spacing w:after="0" w:line="240" w:lineRule="auto"/>
        <w:jc w:val="both"/>
        <w:rPr>
          <w:rFonts w:ascii="Arial" w:hAnsi="Arial" w:cs="Arial"/>
          <w:bCs/>
        </w:rPr>
      </w:pPr>
      <w:r w:rsidRPr="00F45CD9">
        <w:rPr>
          <w:rFonts w:ascii="Arial" w:hAnsi="Arial" w:cs="Arial"/>
          <w:b/>
          <w:bCs/>
        </w:rPr>
        <w:t>Conformidade com normas da ANVISA</w:t>
      </w:r>
      <w:r w:rsidRPr="00F45CD9">
        <w:rPr>
          <w:rFonts w:ascii="Arial" w:hAnsi="Arial" w:cs="Arial"/>
          <w:bCs/>
        </w:rPr>
        <w:t xml:space="preserve"> relativas a equipamentos médicos (RDCs aplicáveis);</w:t>
      </w:r>
    </w:p>
    <w:p w14:paraId="3BC9BDAE" w14:textId="77777777" w:rsidR="00314C9D" w:rsidRPr="00F45CD9" w:rsidRDefault="00314C9D" w:rsidP="00677C40">
      <w:pPr>
        <w:numPr>
          <w:ilvl w:val="0"/>
          <w:numId w:val="64"/>
        </w:numPr>
        <w:tabs>
          <w:tab w:val="left" w:pos="284"/>
        </w:tabs>
        <w:spacing w:after="0" w:line="240" w:lineRule="auto"/>
        <w:jc w:val="both"/>
        <w:rPr>
          <w:rFonts w:ascii="Arial" w:hAnsi="Arial" w:cs="Arial"/>
          <w:bCs/>
        </w:rPr>
      </w:pPr>
      <w:r w:rsidRPr="00F45CD9">
        <w:rPr>
          <w:rFonts w:ascii="Arial" w:hAnsi="Arial" w:cs="Arial"/>
          <w:b/>
          <w:bCs/>
        </w:rPr>
        <w:t>Atendimento à legislação ambiental</w:t>
      </w:r>
      <w:r w:rsidRPr="00F45CD9">
        <w:rPr>
          <w:rFonts w:ascii="Arial" w:hAnsi="Arial" w:cs="Arial"/>
          <w:bCs/>
        </w:rPr>
        <w:t xml:space="preserve"> vigente, como a </w:t>
      </w:r>
      <w:r w:rsidRPr="00F45CD9">
        <w:rPr>
          <w:rFonts w:ascii="Arial" w:hAnsi="Arial" w:cs="Arial"/>
          <w:b/>
          <w:bCs/>
        </w:rPr>
        <w:t>Política Nacional de Resíduos Sólidos (Lei nº 12.305/2010)</w:t>
      </w:r>
      <w:r w:rsidRPr="00F45CD9">
        <w:rPr>
          <w:rFonts w:ascii="Arial" w:hAnsi="Arial" w:cs="Arial"/>
          <w:bCs/>
        </w:rPr>
        <w:t>, quando houver descarte de peças, filtros ou componentes do equipamento;</w:t>
      </w:r>
    </w:p>
    <w:p w14:paraId="457E8C9C" w14:textId="77777777" w:rsidR="00314C9D" w:rsidRPr="00F45CD9" w:rsidRDefault="00314C9D" w:rsidP="00677C40">
      <w:pPr>
        <w:numPr>
          <w:ilvl w:val="0"/>
          <w:numId w:val="64"/>
        </w:numPr>
        <w:tabs>
          <w:tab w:val="left" w:pos="284"/>
        </w:tabs>
        <w:spacing w:after="0" w:line="240" w:lineRule="auto"/>
        <w:jc w:val="both"/>
        <w:rPr>
          <w:rFonts w:ascii="Arial" w:hAnsi="Arial" w:cs="Arial"/>
          <w:bCs/>
        </w:rPr>
      </w:pPr>
      <w:r w:rsidRPr="00F45CD9">
        <w:rPr>
          <w:rFonts w:ascii="Arial" w:hAnsi="Arial" w:cs="Arial"/>
          <w:b/>
          <w:bCs/>
        </w:rPr>
        <w:t>Descarte seguro de componentes elétricos e eletrônicos</w:t>
      </w:r>
      <w:r w:rsidRPr="00F45CD9">
        <w:rPr>
          <w:rFonts w:ascii="Arial" w:hAnsi="Arial" w:cs="Arial"/>
          <w:bCs/>
        </w:rPr>
        <w:t>, evitando contaminação ou risco à saúde;</w:t>
      </w:r>
    </w:p>
    <w:p w14:paraId="22E512B1" w14:textId="77777777" w:rsidR="00314C9D" w:rsidRPr="00F45CD9" w:rsidRDefault="00314C9D" w:rsidP="00677C40">
      <w:pPr>
        <w:numPr>
          <w:ilvl w:val="0"/>
          <w:numId w:val="64"/>
        </w:numPr>
        <w:tabs>
          <w:tab w:val="left" w:pos="284"/>
        </w:tabs>
        <w:spacing w:after="0" w:line="240" w:lineRule="auto"/>
        <w:jc w:val="both"/>
        <w:rPr>
          <w:rFonts w:ascii="Arial" w:hAnsi="Arial" w:cs="Arial"/>
          <w:bCs/>
        </w:rPr>
      </w:pPr>
      <w:r w:rsidRPr="00F45CD9">
        <w:rPr>
          <w:rFonts w:ascii="Arial" w:hAnsi="Arial" w:cs="Arial"/>
          <w:b/>
          <w:bCs/>
        </w:rPr>
        <w:t>Responsabilidade do fornecedor</w:t>
      </w:r>
      <w:r w:rsidRPr="00F45CD9">
        <w:rPr>
          <w:rFonts w:ascii="Arial" w:hAnsi="Arial" w:cs="Arial"/>
          <w:bCs/>
        </w:rPr>
        <w:t xml:space="preserve"> pela coleta, transporte e destinação correta de equipamentos substituídos ou fora de uso;</w:t>
      </w:r>
    </w:p>
    <w:p w14:paraId="490AD7DB" w14:textId="77777777" w:rsidR="00314C9D" w:rsidRPr="00F45CD9" w:rsidRDefault="00314C9D" w:rsidP="00677C40">
      <w:pPr>
        <w:numPr>
          <w:ilvl w:val="0"/>
          <w:numId w:val="64"/>
        </w:numPr>
        <w:tabs>
          <w:tab w:val="left" w:pos="284"/>
        </w:tabs>
        <w:spacing w:after="0" w:line="240" w:lineRule="auto"/>
        <w:jc w:val="both"/>
        <w:rPr>
          <w:rFonts w:ascii="Arial" w:hAnsi="Arial" w:cs="Arial"/>
          <w:bCs/>
        </w:rPr>
      </w:pPr>
      <w:r w:rsidRPr="00F45CD9">
        <w:rPr>
          <w:rFonts w:ascii="Arial" w:hAnsi="Arial" w:cs="Arial"/>
          <w:bCs/>
        </w:rPr>
        <w:t xml:space="preserve">Garantir que </w:t>
      </w:r>
      <w:r w:rsidRPr="00F45CD9">
        <w:rPr>
          <w:rFonts w:ascii="Arial" w:hAnsi="Arial" w:cs="Arial"/>
          <w:b/>
          <w:bCs/>
        </w:rPr>
        <w:t>pacientes ou familiares não precisem descartar os equipamentos ou acessórios por conta própria</w:t>
      </w:r>
      <w:r w:rsidRPr="00F45CD9">
        <w:rPr>
          <w:rFonts w:ascii="Arial" w:hAnsi="Arial" w:cs="Arial"/>
          <w:bCs/>
        </w:rPr>
        <w:t>.</w:t>
      </w:r>
    </w:p>
    <w:p w14:paraId="4007D84E" w14:textId="77777777" w:rsidR="00314C9D" w:rsidRPr="00F45CD9" w:rsidRDefault="00314C9D" w:rsidP="00677C40">
      <w:pPr>
        <w:numPr>
          <w:ilvl w:val="0"/>
          <w:numId w:val="64"/>
        </w:numPr>
        <w:tabs>
          <w:tab w:val="left" w:pos="284"/>
        </w:tabs>
        <w:spacing w:after="0" w:line="240" w:lineRule="auto"/>
        <w:jc w:val="both"/>
        <w:rPr>
          <w:rFonts w:ascii="Arial" w:hAnsi="Arial" w:cs="Arial"/>
          <w:bCs/>
        </w:rPr>
      </w:pPr>
    </w:p>
    <w:p w14:paraId="080209D2"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Portanto, a contratada deve cumprir todas as normas específicas de descarte e destinação adequada de resíduos, como condição obrigatória para execução do contrato.</w:t>
      </w:r>
    </w:p>
    <w:p w14:paraId="513F7CD4" w14:textId="77777777" w:rsidR="00314C9D" w:rsidRPr="00F45CD9" w:rsidRDefault="00314C9D" w:rsidP="00314C9D">
      <w:pPr>
        <w:tabs>
          <w:tab w:val="left" w:pos="284"/>
        </w:tabs>
        <w:spacing w:after="0" w:line="240" w:lineRule="auto"/>
        <w:jc w:val="both"/>
        <w:rPr>
          <w:rFonts w:ascii="Arial" w:hAnsi="Arial" w:cs="Arial"/>
          <w:bCs/>
        </w:rPr>
      </w:pPr>
    </w:p>
    <w:p w14:paraId="0BA4AC0F" w14:textId="77777777" w:rsidR="00314C9D" w:rsidRPr="00F45CD9" w:rsidRDefault="00314C9D" w:rsidP="00314C9D">
      <w:pPr>
        <w:tabs>
          <w:tab w:val="left" w:pos="284"/>
        </w:tabs>
        <w:spacing w:after="0" w:line="240" w:lineRule="auto"/>
        <w:jc w:val="both"/>
        <w:rPr>
          <w:rFonts w:ascii="Arial" w:hAnsi="Arial" w:cs="Arial"/>
          <w:bCs/>
        </w:rPr>
      </w:pPr>
    </w:p>
    <w:p w14:paraId="47696329"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É UMA CONTRATAÇÃO COM PREVISÃO NO CRONOGRAMA DE COMPRAS? </w:t>
      </w:r>
    </w:p>
    <w:p w14:paraId="310E0013"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(x) Sim     </w:t>
      </w:r>
    </w:p>
    <w:p w14:paraId="0125AD20"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Não-Justifique---------------------------------   </w:t>
      </w:r>
    </w:p>
    <w:p w14:paraId="1D6F5E66" w14:textId="77777777" w:rsidR="00314C9D" w:rsidRPr="00F45CD9" w:rsidRDefault="00314C9D" w:rsidP="00314C9D">
      <w:pPr>
        <w:tabs>
          <w:tab w:val="left" w:pos="284"/>
        </w:tabs>
        <w:spacing w:after="0" w:line="240" w:lineRule="auto"/>
        <w:jc w:val="both"/>
        <w:rPr>
          <w:rFonts w:ascii="Arial" w:hAnsi="Arial" w:cs="Arial"/>
          <w:bCs/>
        </w:rPr>
      </w:pPr>
    </w:p>
    <w:p w14:paraId="54852441" w14:textId="77777777" w:rsidR="00314C9D" w:rsidRPr="00F45CD9" w:rsidRDefault="00314C9D" w:rsidP="00314C9D">
      <w:pPr>
        <w:tabs>
          <w:tab w:val="left" w:pos="284"/>
        </w:tabs>
        <w:spacing w:after="0" w:line="240" w:lineRule="auto"/>
        <w:jc w:val="both"/>
        <w:rPr>
          <w:rFonts w:ascii="Arial" w:hAnsi="Arial" w:cs="Arial"/>
          <w:bCs/>
        </w:rPr>
      </w:pPr>
    </w:p>
    <w:p w14:paraId="12CCB59C"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MODELO DE EXECUÇÃO DO OBJETO</w:t>
      </w:r>
    </w:p>
    <w:p w14:paraId="525FD153" w14:textId="77777777" w:rsidR="00314C9D" w:rsidRPr="00F45CD9" w:rsidRDefault="00314C9D" w:rsidP="00314C9D">
      <w:pPr>
        <w:tabs>
          <w:tab w:val="left" w:pos="284"/>
        </w:tabs>
        <w:spacing w:after="0" w:line="240" w:lineRule="auto"/>
        <w:jc w:val="both"/>
        <w:rPr>
          <w:rFonts w:ascii="Arial" w:hAnsi="Arial" w:cs="Arial"/>
          <w:bCs/>
        </w:rPr>
      </w:pPr>
    </w:p>
    <w:p w14:paraId="40EE4B13"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 Aquisição de bens Permanentes</w:t>
      </w:r>
    </w:p>
    <w:p w14:paraId="10C2DD4A"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 Aquisição de Material de Consumo</w:t>
      </w:r>
    </w:p>
    <w:p w14:paraId="1EB01B01"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(x) Serviço comum</w:t>
      </w:r>
    </w:p>
    <w:p w14:paraId="6508B4E7"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 Serviço comum de engenharia </w:t>
      </w:r>
    </w:p>
    <w:p w14:paraId="1A10DCF5"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 Serviço especial </w:t>
      </w:r>
    </w:p>
    <w:p w14:paraId="13F97115"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 Execução de obra </w:t>
      </w:r>
    </w:p>
    <w:p w14:paraId="6373F071"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 Locação</w:t>
      </w:r>
    </w:p>
    <w:p w14:paraId="71DC19A1" w14:textId="77777777" w:rsidR="00314C9D" w:rsidRPr="00F45CD9" w:rsidRDefault="00314C9D" w:rsidP="00314C9D">
      <w:pPr>
        <w:tabs>
          <w:tab w:val="left" w:pos="284"/>
        </w:tabs>
        <w:spacing w:after="0" w:line="240" w:lineRule="auto"/>
        <w:jc w:val="both"/>
        <w:rPr>
          <w:rFonts w:ascii="Arial" w:hAnsi="Arial" w:cs="Arial"/>
          <w:bCs/>
        </w:rPr>
      </w:pPr>
    </w:p>
    <w:p w14:paraId="23D03BFD" w14:textId="77777777" w:rsidR="00314C9D" w:rsidRPr="00F45CD9" w:rsidRDefault="00314C9D" w:rsidP="00314C9D">
      <w:pPr>
        <w:tabs>
          <w:tab w:val="left" w:pos="284"/>
        </w:tabs>
        <w:spacing w:after="0" w:line="240" w:lineRule="auto"/>
        <w:jc w:val="both"/>
        <w:rPr>
          <w:rFonts w:ascii="Arial" w:hAnsi="Arial" w:cs="Arial"/>
          <w:bCs/>
        </w:rPr>
      </w:pPr>
    </w:p>
    <w:p w14:paraId="069A0E30"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SE A FORMA FOR CONTINUADA, QUAL É O PRAZO LIMITE DE RENOVAÇÃO DO CONTRATO?</w:t>
      </w:r>
    </w:p>
    <w:p w14:paraId="5F1F0088"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30 dias antes do vencimento</w:t>
      </w:r>
    </w:p>
    <w:p w14:paraId="43644AFB"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60 dias antes do vencimento</w:t>
      </w:r>
    </w:p>
    <w:p w14:paraId="799D5666"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 outro, especificar: </w:t>
      </w:r>
    </w:p>
    <w:p w14:paraId="24087161" w14:textId="77777777" w:rsidR="00314C9D" w:rsidRPr="00F45CD9" w:rsidRDefault="00314C9D" w:rsidP="00314C9D">
      <w:pPr>
        <w:tabs>
          <w:tab w:val="left" w:pos="284"/>
        </w:tabs>
        <w:spacing w:after="0" w:line="240" w:lineRule="auto"/>
        <w:jc w:val="both"/>
        <w:rPr>
          <w:rFonts w:ascii="Arial" w:hAnsi="Arial" w:cs="Arial"/>
          <w:bCs/>
        </w:rPr>
      </w:pPr>
    </w:p>
    <w:p w14:paraId="72F2667C" w14:textId="77777777" w:rsidR="00314C9D" w:rsidRPr="00F45CD9" w:rsidRDefault="00314C9D" w:rsidP="00314C9D">
      <w:pPr>
        <w:tabs>
          <w:tab w:val="left" w:pos="284"/>
        </w:tabs>
        <w:spacing w:after="0" w:line="240" w:lineRule="auto"/>
        <w:jc w:val="both"/>
        <w:rPr>
          <w:rFonts w:ascii="Arial" w:hAnsi="Arial" w:cs="Arial"/>
          <w:bCs/>
        </w:rPr>
      </w:pPr>
    </w:p>
    <w:p w14:paraId="5852917D"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 xml:space="preserve">CONDIÇÕES DETALHADAS DA EXECUÇÃO DO CONTRATO/ATA E PRINCIPAIS PONTOS DE CONTROLE: </w:t>
      </w:r>
    </w:p>
    <w:p w14:paraId="72A45EB8" w14:textId="77777777" w:rsidR="00314C9D" w:rsidRPr="00F45CD9" w:rsidRDefault="00314C9D" w:rsidP="00314C9D">
      <w:pPr>
        <w:tabs>
          <w:tab w:val="left" w:pos="284"/>
        </w:tabs>
        <w:spacing w:after="0" w:line="240" w:lineRule="auto"/>
        <w:jc w:val="both"/>
        <w:rPr>
          <w:rFonts w:ascii="Arial" w:hAnsi="Arial" w:cs="Arial"/>
          <w:bCs/>
        </w:rPr>
      </w:pPr>
    </w:p>
    <w:p w14:paraId="26D2B1C8"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t>10.1 Condições de Execução:</w:t>
      </w:r>
    </w:p>
    <w:p w14:paraId="7BFAFFB9" w14:textId="77777777" w:rsidR="00314C9D" w:rsidRPr="00F45CD9" w:rsidRDefault="00314C9D" w:rsidP="00677C40">
      <w:pPr>
        <w:numPr>
          <w:ilvl w:val="0"/>
          <w:numId w:val="49"/>
        </w:numPr>
        <w:tabs>
          <w:tab w:val="left" w:pos="284"/>
        </w:tabs>
        <w:spacing w:after="0" w:line="240" w:lineRule="auto"/>
        <w:jc w:val="both"/>
        <w:rPr>
          <w:rFonts w:ascii="Arial" w:hAnsi="Arial" w:cs="Arial"/>
          <w:bCs/>
        </w:rPr>
      </w:pPr>
      <w:r w:rsidRPr="00F45CD9">
        <w:rPr>
          <w:rFonts w:ascii="Arial" w:hAnsi="Arial" w:cs="Arial"/>
          <w:bCs/>
        </w:rPr>
        <w:t>Início da Execução: A entrega dos bens ou a prestação dos serviços iniciará somente após a formalização do instrumento contratual ou retirada da Solicitação de Despesa, mediante o recebimento da respectiva Ordem de Fornecimento ou Ordem de Serviço, quando for o caso</w:t>
      </w:r>
    </w:p>
    <w:p w14:paraId="673153A4" w14:textId="77777777" w:rsidR="00314C9D" w:rsidRPr="00F45CD9" w:rsidRDefault="00314C9D" w:rsidP="00677C40">
      <w:pPr>
        <w:numPr>
          <w:ilvl w:val="0"/>
          <w:numId w:val="49"/>
        </w:numPr>
        <w:tabs>
          <w:tab w:val="left" w:pos="284"/>
        </w:tabs>
        <w:spacing w:after="0" w:line="240" w:lineRule="auto"/>
        <w:jc w:val="both"/>
        <w:rPr>
          <w:rFonts w:ascii="Arial" w:hAnsi="Arial" w:cs="Arial"/>
          <w:bCs/>
        </w:rPr>
      </w:pPr>
      <w:r w:rsidRPr="00F45CD9">
        <w:rPr>
          <w:rFonts w:ascii="Arial" w:hAnsi="Arial" w:cs="Arial"/>
          <w:bCs/>
        </w:rPr>
        <w:lastRenderedPageBreak/>
        <w:t>Local e Prazo: O objeto deverá ser entregue ou executado no endereço indicado neste Termo de Referência, observando-se rigorosamente o prazo de entrega ou início da prestação de serviço, contado do recebimento da solicitação de despesa.</w:t>
      </w:r>
    </w:p>
    <w:p w14:paraId="6A62A918" w14:textId="77777777" w:rsidR="00314C9D" w:rsidRPr="00F45CD9" w:rsidRDefault="00314C9D" w:rsidP="00677C40">
      <w:pPr>
        <w:numPr>
          <w:ilvl w:val="0"/>
          <w:numId w:val="49"/>
        </w:numPr>
        <w:tabs>
          <w:tab w:val="left" w:pos="284"/>
        </w:tabs>
        <w:spacing w:after="0" w:line="240" w:lineRule="auto"/>
        <w:jc w:val="both"/>
        <w:rPr>
          <w:rFonts w:ascii="Arial" w:hAnsi="Arial" w:cs="Arial"/>
          <w:bCs/>
        </w:rPr>
      </w:pPr>
      <w:r w:rsidRPr="00F45CD9">
        <w:rPr>
          <w:rFonts w:ascii="Arial" w:hAnsi="Arial" w:cs="Arial"/>
          <w:bCs/>
        </w:rPr>
        <w:t>Regime de Execução: A execução ocorrerá de forma parcelada, conforme a necessidade da Administração e as disponibilidades orçamentárias vigentes.</w:t>
      </w:r>
    </w:p>
    <w:p w14:paraId="65FDFAD9" w14:textId="77777777" w:rsidR="00314C9D" w:rsidRPr="00F45CD9" w:rsidRDefault="00314C9D" w:rsidP="00677C40">
      <w:pPr>
        <w:numPr>
          <w:ilvl w:val="0"/>
          <w:numId w:val="49"/>
        </w:numPr>
        <w:tabs>
          <w:tab w:val="left" w:pos="284"/>
        </w:tabs>
        <w:spacing w:after="0" w:line="240" w:lineRule="auto"/>
        <w:jc w:val="both"/>
        <w:rPr>
          <w:rFonts w:ascii="Arial" w:hAnsi="Arial" w:cs="Arial"/>
          <w:bCs/>
        </w:rPr>
      </w:pPr>
      <w:r w:rsidRPr="00F45CD9">
        <w:rPr>
          <w:rFonts w:ascii="Arial" w:hAnsi="Arial" w:cs="Arial"/>
          <w:bCs/>
        </w:rPr>
        <w:t>Transporte e Descarga: Correrão por conta exclusiva da Contratada todas as despesas com frete, carga, descarga, seguros e encargos sociais/trabalhistas decorrentes da execução.</w:t>
      </w:r>
    </w:p>
    <w:p w14:paraId="5B8D3DB5" w14:textId="77777777" w:rsidR="00314C9D" w:rsidRPr="00F45CD9" w:rsidRDefault="00314C9D" w:rsidP="00314C9D">
      <w:pPr>
        <w:tabs>
          <w:tab w:val="left" w:pos="284"/>
        </w:tabs>
        <w:spacing w:after="0" w:line="240" w:lineRule="auto"/>
        <w:ind w:left="720"/>
        <w:jc w:val="both"/>
        <w:rPr>
          <w:rFonts w:ascii="Arial" w:hAnsi="Arial" w:cs="Arial"/>
          <w:bCs/>
        </w:rPr>
      </w:pPr>
    </w:p>
    <w:p w14:paraId="548531A7" w14:textId="77777777" w:rsidR="00314C9D" w:rsidRPr="00F45CD9" w:rsidRDefault="00314C9D" w:rsidP="00314C9D">
      <w:pPr>
        <w:tabs>
          <w:tab w:val="left" w:pos="284"/>
        </w:tabs>
        <w:spacing w:after="0" w:line="240" w:lineRule="auto"/>
        <w:ind w:left="720"/>
        <w:jc w:val="both"/>
        <w:rPr>
          <w:rFonts w:ascii="Arial" w:hAnsi="Arial" w:cs="Arial"/>
          <w:bCs/>
        </w:rPr>
      </w:pPr>
    </w:p>
    <w:p w14:paraId="14CEB8E6" w14:textId="77777777" w:rsidR="00314C9D" w:rsidRPr="00F45CD9" w:rsidRDefault="00314C9D" w:rsidP="00314C9D">
      <w:pPr>
        <w:tabs>
          <w:tab w:val="left" w:pos="284"/>
        </w:tabs>
        <w:spacing w:after="0" w:line="240" w:lineRule="auto"/>
        <w:jc w:val="both"/>
        <w:rPr>
          <w:rFonts w:ascii="Arial" w:hAnsi="Arial" w:cs="Arial"/>
          <w:b/>
        </w:rPr>
      </w:pPr>
      <w:r w:rsidRPr="00F45CD9">
        <w:rPr>
          <w:rFonts w:ascii="Arial" w:hAnsi="Arial" w:cs="Arial"/>
          <w:b/>
        </w:rPr>
        <w:t>10.2. Principais Pontos de Controle (Fiscalização):</w:t>
      </w:r>
    </w:p>
    <w:p w14:paraId="5998123D" w14:textId="77777777" w:rsidR="00314C9D" w:rsidRPr="00F45CD9" w:rsidRDefault="00314C9D" w:rsidP="00314C9D">
      <w:pPr>
        <w:tabs>
          <w:tab w:val="left" w:pos="284"/>
        </w:tabs>
        <w:spacing w:after="0" w:line="240" w:lineRule="auto"/>
        <w:jc w:val="both"/>
        <w:rPr>
          <w:rFonts w:ascii="Arial" w:hAnsi="Arial" w:cs="Arial"/>
          <w:b/>
        </w:rPr>
      </w:pPr>
    </w:p>
    <w:p w14:paraId="3A00A153" w14:textId="77777777" w:rsidR="00314C9D" w:rsidRPr="00F45CD9" w:rsidRDefault="00314C9D" w:rsidP="00677C40">
      <w:pPr>
        <w:numPr>
          <w:ilvl w:val="0"/>
          <w:numId w:val="50"/>
        </w:numPr>
        <w:tabs>
          <w:tab w:val="left" w:pos="284"/>
        </w:tabs>
        <w:spacing w:after="0" w:line="240" w:lineRule="auto"/>
        <w:jc w:val="both"/>
        <w:rPr>
          <w:rFonts w:ascii="Arial" w:hAnsi="Arial" w:cs="Arial"/>
          <w:bCs/>
        </w:rPr>
      </w:pPr>
      <w:r w:rsidRPr="00F45CD9">
        <w:rPr>
          <w:rFonts w:ascii="Arial" w:hAnsi="Arial" w:cs="Arial"/>
          <w:bCs/>
        </w:rPr>
        <w:t>Conformidade Técnica: Verificação se as marcas, modelos e especificações técnicas dos materiais ou serviços correspondem exatamente ao ofertado na proposta vencedora.</w:t>
      </w:r>
    </w:p>
    <w:p w14:paraId="4539CDF6" w14:textId="77777777" w:rsidR="00314C9D" w:rsidRPr="00F45CD9" w:rsidRDefault="00314C9D" w:rsidP="00677C40">
      <w:pPr>
        <w:numPr>
          <w:ilvl w:val="0"/>
          <w:numId w:val="50"/>
        </w:numPr>
        <w:tabs>
          <w:tab w:val="left" w:pos="284"/>
        </w:tabs>
        <w:spacing w:after="0" w:line="240" w:lineRule="auto"/>
        <w:jc w:val="both"/>
        <w:rPr>
          <w:rFonts w:ascii="Arial" w:hAnsi="Arial" w:cs="Arial"/>
          <w:bCs/>
        </w:rPr>
      </w:pPr>
      <w:r w:rsidRPr="00F45CD9">
        <w:rPr>
          <w:rFonts w:ascii="Arial" w:hAnsi="Arial" w:cs="Arial"/>
          <w:bCs/>
        </w:rPr>
        <w:t>Qualidade e Integridade: 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559F23EB" w14:textId="77777777" w:rsidR="00314C9D" w:rsidRPr="00F45CD9" w:rsidRDefault="00314C9D" w:rsidP="00677C40">
      <w:pPr>
        <w:numPr>
          <w:ilvl w:val="0"/>
          <w:numId w:val="50"/>
        </w:numPr>
        <w:tabs>
          <w:tab w:val="left" w:pos="284"/>
        </w:tabs>
        <w:spacing w:after="0" w:line="240" w:lineRule="auto"/>
        <w:jc w:val="both"/>
        <w:rPr>
          <w:rFonts w:ascii="Arial" w:hAnsi="Arial" w:cs="Arial"/>
          <w:bCs/>
        </w:rPr>
      </w:pPr>
      <w:r w:rsidRPr="00F45CD9">
        <w:rPr>
          <w:rFonts w:ascii="Arial" w:hAnsi="Arial" w:cs="Arial"/>
          <w:bCs/>
        </w:rPr>
        <w:t>Documentação Fiscal: Verificação da regularidade fiscal da Contratada (CNDs) em cada ato de medição ou entrega, como condição para o processamento do pagamento.</w:t>
      </w:r>
    </w:p>
    <w:p w14:paraId="5531C822" w14:textId="77777777" w:rsidR="00314C9D" w:rsidRPr="00F45CD9" w:rsidRDefault="00314C9D" w:rsidP="00677C40">
      <w:pPr>
        <w:numPr>
          <w:ilvl w:val="0"/>
          <w:numId w:val="50"/>
        </w:numPr>
        <w:tabs>
          <w:tab w:val="left" w:pos="284"/>
        </w:tabs>
        <w:spacing w:after="0" w:line="240" w:lineRule="auto"/>
        <w:jc w:val="both"/>
        <w:rPr>
          <w:rFonts w:ascii="Arial" w:hAnsi="Arial" w:cs="Arial"/>
          <w:bCs/>
        </w:rPr>
      </w:pPr>
      <w:r w:rsidRPr="00F45CD9">
        <w:rPr>
          <w:rFonts w:ascii="Arial" w:hAnsi="Arial" w:cs="Arial"/>
          <w:bCs/>
        </w:rPr>
        <w:t>Garantia e Assistência: Controle do prazo de garantia técnica (quando for o caso), com monitoramento do tempo de resposta para substituições ou correções de vícios apontados pela fiscalização.</w:t>
      </w:r>
    </w:p>
    <w:p w14:paraId="71D7B16A" w14:textId="77777777" w:rsidR="00314C9D" w:rsidRPr="00F45CD9" w:rsidRDefault="00314C9D" w:rsidP="00314C9D">
      <w:pPr>
        <w:tabs>
          <w:tab w:val="left" w:pos="284"/>
        </w:tabs>
        <w:spacing w:after="0" w:line="240" w:lineRule="auto"/>
        <w:ind w:left="720"/>
        <w:jc w:val="both"/>
        <w:rPr>
          <w:rFonts w:ascii="Arial" w:hAnsi="Arial" w:cs="Arial"/>
          <w:bCs/>
        </w:rPr>
      </w:pPr>
    </w:p>
    <w:p w14:paraId="7ABE3361" w14:textId="77777777" w:rsidR="00314C9D" w:rsidRPr="00F45CD9" w:rsidRDefault="00314C9D" w:rsidP="00314C9D">
      <w:pPr>
        <w:tabs>
          <w:tab w:val="left" w:pos="284"/>
        </w:tabs>
        <w:spacing w:after="0" w:line="240" w:lineRule="auto"/>
        <w:ind w:left="720"/>
        <w:jc w:val="both"/>
        <w:rPr>
          <w:rFonts w:ascii="Arial" w:hAnsi="Arial" w:cs="Arial"/>
          <w:bCs/>
        </w:rPr>
      </w:pPr>
    </w:p>
    <w:p w14:paraId="6DC60473"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SERÁ EXIGIDA GARANTIA CONTRATUAL? </w:t>
      </w:r>
    </w:p>
    <w:p w14:paraId="60A5A57D"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Sim (x) Não   </w:t>
      </w:r>
    </w:p>
    <w:p w14:paraId="4DCA9409"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Se sim, qual? </w:t>
      </w:r>
    </w:p>
    <w:p w14:paraId="6F9DFF20"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A proponente vencedora, quando da assinatura do termo de contrato, deverá, sob pena de decair o direito de contratação, apresentar comprovação de formalização da garantia de execução;</w:t>
      </w:r>
    </w:p>
    <w:p w14:paraId="1B515102"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199D803D"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Caberá à adjudicatária optar por uma das modalidades de garantias estabelecidas no Art. 96, § 1º, da Lei nº 14.133/2021, podendo ser:</w:t>
      </w:r>
    </w:p>
    <w:p w14:paraId="4A4D54B7"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13B7BEEF"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 xml:space="preserve">II - Seguro-garantia; </w:t>
      </w:r>
    </w:p>
    <w:p w14:paraId="0B24911F"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14E011E1" w14:textId="77777777" w:rsidR="00314C9D" w:rsidRPr="00F45CD9" w:rsidRDefault="00314C9D" w:rsidP="00677C40">
      <w:pPr>
        <w:pStyle w:val="PargrafodaLista"/>
        <w:numPr>
          <w:ilvl w:val="0"/>
          <w:numId w:val="40"/>
        </w:numPr>
        <w:tabs>
          <w:tab w:val="left" w:pos="284"/>
        </w:tabs>
        <w:overflowPunct/>
        <w:autoSpaceDE/>
        <w:autoSpaceDN/>
        <w:adjustRightInd/>
        <w:contextualSpacing/>
        <w:jc w:val="both"/>
        <w:rPr>
          <w:rFonts w:ascii="Arial" w:hAnsi="Arial" w:cs="Arial"/>
          <w:bCs/>
        </w:rPr>
      </w:pPr>
      <w:r w:rsidRPr="00F45CD9">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31AA061" w14:textId="77777777" w:rsidR="00314C9D" w:rsidRPr="00F45CD9" w:rsidRDefault="00314C9D" w:rsidP="00314C9D">
      <w:pPr>
        <w:pStyle w:val="PargrafodaLista"/>
        <w:tabs>
          <w:tab w:val="left" w:pos="284"/>
        </w:tabs>
        <w:jc w:val="both"/>
        <w:rPr>
          <w:rFonts w:ascii="Arial" w:hAnsi="Arial" w:cs="Arial"/>
          <w:bCs/>
        </w:rPr>
      </w:pPr>
    </w:p>
    <w:p w14:paraId="5F87998E"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HÁ REQUISITOS ANTERIORES À EXECUÇÃO?  </w:t>
      </w:r>
    </w:p>
    <w:p w14:paraId="701AC136"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Sim () Não </w:t>
      </w:r>
    </w:p>
    <w:p w14:paraId="4D7332A5"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Se sim, qual?</w:t>
      </w:r>
    </w:p>
    <w:p w14:paraId="576AD1DC" w14:textId="77777777" w:rsidR="00314C9D" w:rsidRPr="00F45CD9" w:rsidRDefault="00314C9D" w:rsidP="00677C40">
      <w:pPr>
        <w:numPr>
          <w:ilvl w:val="0"/>
          <w:numId w:val="65"/>
        </w:numPr>
        <w:tabs>
          <w:tab w:val="left" w:pos="284"/>
        </w:tabs>
        <w:spacing w:after="0" w:line="240" w:lineRule="auto"/>
        <w:jc w:val="both"/>
        <w:rPr>
          <w:rFonts w:ascii="Arial" w:hAnsi="Arial" w:cs="Arial"/>
          <w:bCs/>
        </w:rPr>
      </w:pPr>
      <w:r w:rsidRPr="00F45CD9">
        <w:rPr>
          <w:rFonts w:ascii="Arial" w:hAnsi="Arial" w:cs="Arial"/>
          <w:b/>
          <w:bCs/>
        </w:rPr>
        <w:t>Treinamento dos pacientes e/ou cuidadores</w:t>
      </w:r>
      <w:r w:rsidRPr="00F45CD9">
        <w:rPr>
          <w:rFonts w:ascii="Arial" w:hAnsi="Arial" w:cs="Arial"/>
          <w:bCs/>
        </w:rPr>
        <w:t xml:space="preserve"> quanto ao uso correto do concentrador de oxigênio;</w:t>
      </w:r>
    </w:p>
    <w:p w14:paraId="3801D0AB" w14:textId="77777777" w:rsidR="00314C9D" w:rsidRPr="00F45CD9" w:rsidRDefault="00314C9D" w:rsidP="00677C40">
      <w:pPr>
        <w:numPr>
          <w:ilvl w:val="0"/>
          <w:numId w:val="65"/>
        </w:numPr>
        <w:tabs>
          <w:tab w:val="left" w:pos="284"/>
        </w:tabs>
        <w:spacing w:after="0" w:line="240" w:lineRule="auto"/>
        <w:jc w:val="both"/>
        <w:rPr>
          <w:rFonts w:ascii="Arial" w:hAnsi="Arial" w:cs="Arial"/>
          <w:bCs/>
        </w:rPr>
      </w:pPr>
      <w:r w:rsidRPr="00F45CD9">
        <w:rPr>
          <w:rFonts w:ascii="Arial" w:hAnsi="Arial" w:cs="Arial"/>
          <w:b/>
          <w:bCs/>
        </w:rPr>
        <w:lastRenderedPageBreak/>
        <w:t>Verificação do funcionamento adequado</w:t>
      </w:r>
      <w:r w:rsidRPr="00F45CD9">
        <w:rPr>
          <w:rFonts w:ascii="Arial" w:hAnsi="Arial" w:cs="Arial"/>
          <w:bCs/>
        </w:rPr>
        <w:t xml:space="preserve"> do equipamento antes de iniciar o uso;</w:t>
      </w:r>
    </w:p>
    <w:p w14:paraId="38AF119B" w14:textId="77777777" w:rsidR="00314C9D" w:rsidRPr="00F45CD9" w:rsidRDefault="00314C9D" w:rsidP="00677C40">
      <w:pPr>
        <w:numPr>
          <w:ilvl w:val="0"/>
          <w:numId w:val="65"/>
        </w:numPr>
        <w:tabs>
          <w:tab w:val="left" w:pos="284"/>
        </w:tabs>
        <w:spacing w:after="0" w:line="240" w:lineRule="auto"/>
        <w:jc w:val="both"/>
        <w:rPr>
          <w:rFonts w:ascii="Arial" w:hAnsi="Arial" w:cs="Arial"/>
          <w:bCs/>
        </w:rPr>
      </w:pPr>
      <w:r w:rsidRPr="00F45CD9">
        <w:rPr>
          <w:rFonts w:ascii="Arial" w:hAnsi="Arial" w:cs="Arial"/>
          <w:b/>
          <w:bCs/>
        </w:rPr>
        <w:t>Documentação obrigatória</w:t>
      </w:r>
      <w:r w:rsidRPr="00F45CD9">
        <w:rPr>
          <w:rFonts w:ascii="Arial" w:hAnsi="Arial" w:cs="Arial"/>
          <w:bCs/>
        </w:rPr>
        <w:t>, incluindo certificados de conformidade do equipamento, registro na ANVISA e notas fiscais;</w:t>
      </w:r>
    </w:p>
    <w:p w14:paraId="2F4326D9" w14:textId="77777777" w:rsidR="00314C9D" w:rsidRPr="00F45CD9" w:rsidRDefault="00314C9D" w:rsidP="00677C40">
      <w:pPr>
        <w:numPr>
          <w:ilvl w:val="0"/>
          <w:numId w:val="65"/>
        </w:numPr>
        <w:tabs>
          <w:tab w:val="left" w:pos="284"/>
        </w:tabs>
        <w:spacing w:after="0" w:line="240" w:lineRule="auto"/>
        <w:jc w:val="both"/>
        <w:rPr>
          <w:rFonts w:ascii="Arial" w:hAnsi="Arial" w:cs="Arial"/>
          <w:bCs/>
        </w:rPr>
      </w:pPr>
      <w:r w:rsidRPr="00F45CD9">
        <w:rPr>
          <w:rFonts w:ascii="Arial" w:hAnsi="Arial" w:cs="Arial"/>
          <w:b/>
          <w:bCs/>
        </w:rPr>
        <w:t>Planejamento da manutenção preventiva</w:t>
      </w:r>
      <w:r w:rsidRPr="00F45CD9">
        <w:rPr>
          <w:rFonts w:ascii="Arial" w:hAnsi="Arial" w:cs="Arial"/>
          <w:bCs/>
        </w:rPr>
        <w:t xml:space="preserve"> e definição de prazos para manutenção corretiva;</w:t>
      </w:r>
    </w:p>
    <w:p w14:paraId="3E362DDF" w14:textId="77777777" w:rsidR="00314C9D" w:rsidRPr="00F45CD9" w:rsidRDefault="00314C9D" w:rsidP="00677C40">
      <w:pPr>
        <w:numPr>
          <w:ilvl w:val="0"/>
          <w:numId w:val="65"/>
        </w:numPr>
        <w:tabs>
          <w:tab w:val="left" w:pos="284"/>
        </w:tabs>
        <w:spacing w:after="0" w:line="240" w:lineRule="auto"/>
        <w:jc w:val="both"/>
        <w:rPr>
          <w:rFonts w:ascii="Arial" w:hAnsi="Arial" w:cs="Arial"/>
          <w:bCs/>
        </w:rPr>
      </w:pPr>
      <w:r w:rsidRPr="00F45CD9">
        <w:rPr>
          <w:rFonts w:ascii="Arial" w:hAnsi="Arial" w:cs="Arial"/>
          <w:b/>
          <w:bCs/>
        </w:rPr>
        <w:t>Orientação sobre normas de segurança e descarte de acessórios</w:t>
      </w:r>
      <w:r w:rsidRPr="00F45CD9">
        <w:rPr>
          <w:rFonts w:ascii="Arial" w:hAnsi="Arial" w:cs="Arial"/>
          <w:bCs/>
        </w:rPr>
        <w:t>, quando aplicável.</w:t>
      </w:r>
    </w:p>
    <w:p w14:paraId="3F8A9216" w14:textId="77777777" w:rsidR="00314C9D" w:rsidRPr="00F45CD9" w:rsidRDefault="00314C9D" w:rsidP="00314C9D">
      <w:pPr>
        <w:tabs>
          <w:tab w:val="left" w:pos="284"/>
        </w:tabs>
        <w:spacing w:after="0" w:line="240" w:lineRule="auto"/>
        <w:ind w:left="720"/>
        <w:jc w:val="both"/>
        <w:rPr>
          <w:rFonts w:ascii="Arial" w:hAnsi="Arial" w:cs="Arial"/>
          <w:bCs/>
        </w:rPr>
      </w:pPr>
    </w:p>
    <w:p w14:paraId="42133A2C"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Esses requisitos garantem que o serviço seja prestado de forma segura, contínua e em conformidade com a legislação vigente antes mesmo de qualquer atendimento aos pacientes.</w:t>
      </w:r>
    </w:p>
    <w:p w14:paraId="76AB7E33" w14:textId="77777777" w:rsidR="00314C9D" w:rsidRPr="00F45CD9" w:rsidRDefault="00314C9D" w:rsidP="00314C9D">
      <w:pPr>
        <w:tabs>
          <w:tab w:val="left" w:pos="284"/>
        </w:tabs>
        <w:spacing w:after="0" w:line="240" w:lineRule="auto"/>
        <w:jc w:val="both"/>
        <w:rPr>
          <w:rFonts w:ascii="Arial" w:hAnsi="Arial" w:cs="Arial"/>
          <w:bCs/>
        </w:rPr>
      </w:pPr>
    </w:p>
    <w:p w14:paraId="2C157106" w14:textId="77777777" w:rsidR="00314C9D" w:rsidRPr="00F45CD9" w:rsidRDefault="00314C9D" w:rsidP="00314C9D">
      <w:pPr>
        <w:tabs>
          <w:tab w:val="left" w:pos="284"/>
        </w:tabs>
        <w:spacing w:after="0" w:line="240" w:lineRule="auto"/>
        <w:jc w:val="both"/>
        <w:rPr>
          <w:rFonts w:ascii="Arial" w:hAnsi="Arial" w:cs="Arial"/>
          <w:bCs/>
        </w:rPr>
      </w:pPr>
    </w:p>
    <w:p w14:paraId="4D9DCED1" w14:textId="77777777" w:rsidR="00314C9D" w:rsidRPr="00F45CD9" w:rsidRDefault="00314C9D" w:rsidP="00677C40">
      <w:pPr>
        <w:pStyle w:val="PargrafodaLista"/>
        <w:numPr>
          <w:ilvl w:val="0"/>
          <w:numId w:val="44"/>
        </w:numPr>
        <w:tabs>
          <w:tab w:val="left" w:pos="284"/>
        </w:tabs>
        <w:overflowPunct/>
        <w:autoSpaceDE/>
        <w:autoSpaceDN/>
        <w:adjustRightInd/>
        <w:contextualSpacing/>
        <w:jc w:val="both"/>
        <w:rPr>
          <w:rFonts w:ascii="Arial" w:hAnsi="Arial" w:cs="Arial"/>
          <w:b/>
        </w:rPr>
      </w:pPr>
      <w:r w:rsidRPr="00F45CD9">
        <w:rPr>
          <w:rFonts w:ascii="Arial" w:hAnsi="Arial" w:cs="Arial"/>
          <w:b/>
        </w:rPr>
        <w:t>EXISTEM REQUISITOS POSTERIORES À EXECUÇÃO? </w:t>
      </w:r>
    </w:p>
    <w:p w14:paraId="3A140763"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(x) Sim () Não</w:t>
      </w:r>
    </w:p>
    <w:p w14:paraId="2D6C242D"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Se sim, qual? </w:t>
      </w:r>
    </w:p>
    <w:p w14:paraId="28B4A991" w14:textId="77777777" w:rsidR="00314C9D" w:rsidRPr="00F45CD9" w:rsidRDefault="00314C9D" w:rsidP="00314C9D">
      <w:pPr>
        <w:tabs>
          <w:tab w:val="left" w:pos="284"/>
        </w:tabs>
        <w:spacing w:after="0" w:line="240" w:lineRule="auto"/>
        <w:jc w:val="both"/>
        <w:rPr>
          <w:rFonts w:ascii="Arial" w:hAnsi="Arial" w:cs="Arial"/>
          <w:bCs/>
        </w:rPr>
      </w:pPr>
    </w:p>
    <w:p w14:paraId="35D9E3A3"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Existem diversas exigências que permanecem válidas </w:t>
      </w:r>
      <w:r w:rsidRPr="00F45CD9">
        <w:rPr>
          <w:rFonts w:ascii="Arial" w:hAnsi="Arial" w:cs="Arial"/>
          <w:b/>
          <w:bCs/>
        </w:rPr>
        <w:t>após a entrega e uso contínuo dos equipamentos</w:t>
      </w:r>
      <w:r w:rsidRPr="00F45CD9">
        <w:rPr>
          <w:rFonts w:ascii="Arial" w:hAnsi="Arial" w:cs="Arial"/>
          <w:bCs/>
        </w:rPr>
        <w:t>, garantindo a segurança, a manutenção da qualidade do serviço e a proteção dos pacientes. Entre os principais requisitos posteriores à execução, destacam-se:</w:t>
      </w:r>
    </w:p>
    <w:p w14:paraId="02FEB464" w14:textId="77777777" w:rsidR="00314C9D" w:rsidRPr="00F45CD9" w:rsidRDefault="00314C9D" w:rsidP="00314C9D">
      <w:pPr>
        <w:tabs>
          <w:tab w:val="left" w:pos="284"/>
        </w:tabs>
        <w:spacing w:after="0" w:line="240" w:lineRule="auto"/>
        <w:jc w:val="both"/>
        <w:rPr>
          <w:rFonts w:ascii="Arial" w:hAnsi="Arial" w:cs="Arial"/>
          <w:bCs/>
        </w:rPr>
      </w:pPr>
    </w:p>
    <w:p w14:paraId="005B2172"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Manutenção preventiva e corretiva contínua</w:t>
      </w:r>
      <w:r w:rsidRPr="00F45CD9">
        <w:rPr>
          <w:rFonts w:ascii="Arial" w:hAnsi="Arial" w:cs="Arial"/>
          <w:bCs/>
        </w:rPr>
        <w:t xml:space="preserve"> dos equipamentos durante toda a vigência do contrato;</w:t>
      </w:r>
    </w:p>
    <w:p w14:paraId="431EBFF9"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Substituição imediata de equipamentos com defeito ou falha</w:t>
      </w:r>
      <w:r w:rsidRPr="00F45CD9">
        <w:rPr>
          <w:rFonts w:ascii="Arial" w:hAnsi="Arial" w:cs="Arial"/>
          <w:bCs/>
        </w:rPr>
        <w:t>, assegurando a continuidade do tratamento;</w:t>
      </w:r>
    </w:p>
    <w:p w14:paraId="0DB78EB8"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Suporte técnico contínuo</w:t>
      </w:r>
      <w:r w:rsidRPr="00F45CD9">
        <w:rPr>
          <w:rFonts w:ascii="Arial" w:hAnsi="Arial" w:cs="Arial"/>
          <w:bCs/>
        </w:rPr>
        <w:t>, incluindo atendimento a intercorrências ou dúvidas de pacientes e cuidadores;</w:t>
      </w:r>
    </w:p>
    <w:p w14:paraId="55EAD533"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Relatórios periódicos à Secretaria Municipal de Saúde</w:t>
      </w:r>
      <w:r w:rsidRPr="00F45CD9">
        <w:rPr>
          <w:rFonts w:ascii="Arial" w:hAnsi="Arial" w:cs="Arial"/>
          <w:bCs/>
        </w:rPr>
        <w:t xml:space="preserve"> sobre uso, manutenção e ocorrências dos equipamentos;</w:t>
      </w:r>
    </w:p>
    <w:p w14:paraId="2D01F3C0"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Garantia de qualidade e segurança</w:t>
      </w:r>
      <w:r w:rsidRPr="00F45CD9">
        <w:rPr>
          <w:rFonts w:ascii="Arial" w:hAnsi="Arial" w:cs="Arial"/>
          <w:bCs/>
        </w:rPr>
        <w:t xml:space="preserve"> do equipamento durante todo o período de locação;</w:t>
      </w:r>
    </w:p>
    <w:p w14:paraId="3EF0C7A5"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Destinação adequada de componentes e equipamentos substituídos</w:t>
      </w:r>
      <w:r w:rsidRPr="00F45CD9">
        <w:rPr>
          <w:rFonts w:ascii="Arial" w:hAnsi="Arial" w:cs="Arial"/>
          <w:bCs/>
        </w:rPr>
        <w:t>, em conformidade com normas de saúde e ambientais;</w:t>
      </w:r>
    </w:p>
    <w:p w14:paraId="3627D5F1" w14:textId="77777777" w:rsidR="00314C9D" w:rsidRPr="00F45CD9" w:rsidRDefault="00314C9D" w:rsidP="00677C40">
      <w:pPr>
        <w:numPr>
          <w:ilvl w:val="0"/>
          <w:numId w:val="66"/>
        </w:numPr>
        <w:tabs>
          <w:tab w:val="left" w:pos="284"/>
        </w:tabs>
        <w:spacing w:after="0" w:line="240" w:lineRule="auto"/>
        <w:jc w:val="both"/>
        <w:rPr>
          <w:rFonts w:ascii="Arial" w:hAnsi="Arial" w:cs="Arial"/>
          <w:bCs/>
        </w:rPr>
      </w:pPr>
      <w:r w:rsidRPr="00F45CD9">
        <w:rPr>
          <w:rFonts w:ascii="Arial" w:hAnsi="Arial" w:cs="Arial"/>
          <w:b/>
          <w:bCs/>
        </w:rPr>
        <w:t>Atualização de treinamentos</w:t>
      </w:r>
      <w:r w:rsidRPr="00F45CD9">
        <w:rPr>
          <w:rFonts w:ascii="Arial" w:hAnsi="Arial" w:cs="Arial"/>
          <w:bCs/>
        </w:rPr>
        <w:t xml:space="preserve"> ou orientações para pacientes/cuidadores, se houver mudança no equipamento ou em protocolos de uso.</w:t>
      </w:r>
    </w:p>
    <w:p w14:paraId="31473F97" w14:textId="77777777" w:rsidR="00314C9D" w:rsidRPr="00F45CD9" w:rsidRDefault="00314C9D" w:rsidP="00314C9D">
      <w:pPr>
        <w:tabs>
          <w:tab w:val="left" w:pos="284"/>
        </w:tabs>
        <w:spacing w:after="0" w:line="240" w:lineRule="auto"/>
        <w:ind w:left="720"/>
        <w:jc w:val="both"/>
        <w:rPr>
          <w:rFonts w:ascii="Arial" w:hAnsi="Arial" w:cs="Arial"/>
          <w:bCs/>
        </w:rPr>
      </w:pPr>
    </w:p>
    <w:p w14:paraId="155F50CF"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xml:space="preserve">Portanto, mesmo após a execução inicial (entrega e instalação), o contrato exige </w:t>
      </w:r>
      <w:r w:rsidRPr="00F45CD9">
        <w:rPr>
          <w:rFonts w:ascii="Arial" w:hAnsi="Arial" w:cs="Arial"/>
          <w:b/>
          <w:bCs/>
        </w:rPr>
        <w:t>cumprimento contínuo de obrigações</w:t>
      </w:r>
      <w:r w:rsidRPr="00F45CD9">
        <w:rPr>
          <w:rFonts w:ascii="Arial" w:hAnsi="Arial" w:cs="Arial"/>
          <w:bCs/>
        </w:rPr>
        <w:t xml:space="preserve"> para assegurar que o serviço de oxigenoterapia permaneça seguro e eficiente.</w:t>
      </w:r>
    </w:p>
    <w:p w14:paraId="04ABDD95" w14:textId="77777777" w:rsidR="00314C9D" w:rsidRPr="00F45CD9" w:rsidRDefault="00314C9D" w:rsidP="00314C9D">
      <w:pPr>
        <w:tabs>
          <w:tab w:val="left" w:pos="284"/>
        </w:tabs>
        <w:spacing w:after="0" w:line="240" w:lineRule="auto"/>
        <w:jc w:val="both"/>
        <w:rPr>
          <w:rFonts w:ascii="Arial" w:hAnsi="Arial" w:cs="Arial"/>
          <w:bCs/>
        </w:rPr>
      </w:pPr>
    </w:p>
    <w:p w14:paraId="50606270" w14:textId="77777777" w:rsidR="00314C9D" w:rsidRPr="00F45CD9" w:rsidRDefault="00314C9D" w:rsidP="00314C9D">
      <w:pPr>
        <w:tabs>
          <w:tab w:val="left" w:pos="284"/>
        </w:tabs>
        <w:spacing w:after="0" w:line="240" w:lineRule="auto"/>
        <w:jc w:val="both"/>
        <w:rPr>
          <w:rFonts w:ascii="Arial" w:hAnsi="Arial" w:cs="Arial"/>
          <w:bCs/>
        </w:rPr>
      </w:pPr>
    </w:p>
    <w:p w14:paraId="1CAD3D34"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14.  </w:t>
      </w:r>
      <w:r w:rsidRPr="00F45CD9">
        <w:rPr>
          <w:rFonts w:ascii="Arial" w:hAnsi="Arial" w:cs="Arial"/>
          <w:b/>
        </w:rPr>
        <w:t>OBRIGAÇÕES ESPECÍFICAS DO CONTRATADO/DETENTOR DA ATA:</w:t>
      </w:r>
    </w:p>
    <w:p w14:paraId="3D11B78D" w14:textId="77777777" w:rsidR="00314C9D" w:rsidRPr="00F45CD9" w:rsidRDefault="00314C9D" w:rsidP="00677C40">
      <w:pPr>
        <w:numPr>
          <w:ilvl w:val="0"/>
          <w:numId w:val="51"/>
        </w:numPr>
        <w:tabs>
          <w:tab w:val="left" w:pos="284"/>
        </w:tabs>
        <w:spacing w:after="0" w:line="240" w:lineRule="auto"/>
        <w:jc w:val="both"/>
        <w:rPr>
          <w:rFonts w:ascii="Arial" w:hAnsi="Arial" w:cs="Arial"/>
          <w:bCs/>
        </w:rPr>
      </w:pPr>
      <w:r w:rsidRPr="00F45CD9">
        <w:rPr>
          <w:rFonts w:ascii="Arial" w:hAnsi="Arial" w:cs="Arial"/>
          <w:b/>
        </w:rPr>
        <w:t>Entrega e Qualidade:</w:t>
      </w:r>
      <w:r w:rsidRPr="00F45CD9">
        <w:rPr>
          <w:rFonts w:ascii="Arial" w:hAnsi="Arial" w:cs="Arial"/>
          <w:bCs/>
        </w:rPr>
        <w:t> Entregar os bens ou executar os serviços rigorosamente dentro das especificações técnicas, prazos e locais definidos, garantindo que os produtos sejam novos, de primeiro uso e sem vícios de fabricação.</w:t>
      </w:r>
    </w:p>
    <w:p w14:paraId="6BBB76E2" w14:textId="77777777" w:rsidR="00314C9D" w:rsidRPr="00F45CD9" w:rsidRDefault="00314C9D" w:rsidP="00677C40">
      <w:pPr>
        <w:numPr>
          <w:ilvl w:val="0"/>
          <w:numId w:val="51"/>
        </w:numPr>
        <w:tabs>
          <w:tab w:val="left" w:pos="284"/>
        </w:tabs>
        <w:spacing w:after="0" w:line="240" w:lineRule="auto"/>
        <w:jc w:val="both"/>
        <w:rPr>
          <w:rFonts w:ascii="Arial" w:hAnsi="Arial" w:cs="Arial"/>
          <w:bCs/>
        </w:rPr>
      </w:pPr>
      <w:r w:rsidRPr="00F45CD9">
        <w:rPr>
          <w:rFonts w:ascii="Arial" w:hAnsi="Arial" w:cs="Arial"/>
          <w:b/>
        </w:rPr>
        <w:t>Responsabilidade Civil:</w:t>
      </w:r>
      <w:r w:rsidRPr="00F45CD9">
        <w:rPr>
          <w:rFonts w:ascii="Arial" w:hAnsi="Arial" w:cs="Arial"/>
          <w:bCs/>
        </w:rPr>
        <w:t> Responder por quaisquer danos causados diretamente à Administração ou a terceiros, decorrentes de sua culpa ou dolo na execução do objeto.</w:t>
      </w:r>
    </w:p>
    <w:p w14:paraId="11CCB411" w14:textId="77777777" w:rsidR="00314C9D" w:rsidRPr="00F45CD9" w:rsidRDefault="00314C9D" w:rsidP="00677C40">
      <w:pPr>
        <w:numPr>
          <w:ilvl w:val="0"/>
          <w:numId w:val="51"/>
        </w:numPr>
        <w:tabs>
          <w:tab w:val="left" w:pos="284"/>
        </w:tabs>
        <w:spacing w:after="0" w:line="240" w:lineRule="auto"/>
        <w:jc w:val="both"/>
        <w:rPr>
          <w:rFonts w:ascii="Arial" w:hAnsi="Arial" w:cs="Arial"/>
          <w:bCs/>
        </w:rPr>
      </w:pPr>
      <w:r w:rsidRPr="00F45CD9">
        <w:rPr>
          <w:rFonts w:ascii="Arial" w:hAnsi="Arial" w:cs="Arial"/>
          <w:b/>
        </w:rPr>
        <w:t>Encargos</w:t>
      </w:r>
      <w:r w:rsidRPr="00F45CD9">
        <w:rPr>
          <w:rFonts w:ascii="Arial" w:hAnsi="Arial" w:cs="Arial"/>
          <w:bCs/>
        </w:rPr>
        <w:t>: Arcar com todas as despesas diretas e indiretas, incluindo tributos, fretes, seguros, encargos trabalhistas, previdenciários e sociais decorrentes da execução.</w:t>
      </w:r>
    </w:p>
    <w:p w14:paraId="75249C4E" w14:textId="77777777" w:rsidR="00314C9D" w:rsidRPr="00F45CD9" w:rsidRDefault="00314C9D" w:rsidP="00677C40">
      <w:pPr>
        <w:numPr>
          <w:ilvl w:val="0"/>
          <w:numId w:val="51"/>
        </w:numPr>
        <w:tabs>
          <w:tab w:val="left" w:pos="284"/>
        </w:tabs>
        <w:spacing w:after="0" w:line="240" w:lineRule="auto"/>
        <w:jc w:val="both"/>
        <w:rPr>
          <w:rFonts w:ascii="Arial" w:hAnsi="Arial" w:cs="Arial"/>
          <w:bCs/>
        </w:rPr>
      </w:pPr>
      <w:r w:rsidRPr="00F45CD9">
        <w:rPr>
          <w:rFonts w:ascii="Arial" w:hAnsi="Arial" w:cs="Arial"/>
          <w:b/>
        </w:rPr>
        <w:t>Manutenção de Condições:</w:t>
      </w:r>
      <w:r w:rsidRPr="00F45CD9">
        <w:rPr>
          <w:rFonts w:ascii="Arial" w:hAnsi="Arial" w:cs="Arial"/>
          <w:bCs/>
        </w:rPr>
        <w:t> Manter, durante toda a execução, as mesmas condições de habilitação exigidas na licitação (regularidade fiscal e técnica).</w:t>
      </w:r>
    </w:p>
    <w:p w14:paraId="188D5C04" w14:textId="77777777" w:rsidR="00314C9D" w:rsidRPr="00F45CD9" w:rsidRDefault="00314C9D" w:rsidP="00677C40">
      <w:pPr>
        <w:numPr>
          <w:ilvl w:val="0"/>
          <w:numId w:val="51"/>
        </w:numPr>
        <w:tabs>
          <w:tab w:val="left" w:pos="284"/>
        </w:tabs>
        <w:spacing w:after="0" w:line="240" w:lineRule="auto"/>
        <w:jc w:val="both"/>
        <w:rPr>
          <w:rFonts w:ascii="Arial" w:hAnsi="Arial" w:cs="Arial"/>
          <w:bCs/>
        </w:rPr>
      </w:pPr>
      <w:r w:rsidRPr="00F45CD9">
        <w:rPr>
          <w:rFonts w:ascii="Arial" w:hAnsi="Arial" w:cs="Arial"/>
          <w:b/>
        </w:rPr>
        <w:t>Preposto</w:t>
      </w:r>
      <w:r w:rsidRPr="00F45CD9">
        <w:rPr>
          <w:rFonts w:ascii="Arial" w:hAnsi="Arial" w:cs="Arial"/>
          <w:bCs/>
        </w:rPr>
        <w:t>: Indicar preposto para interlocução direta com a fiscalização do Município.</w:t>
      </w:r>
    </w:p>
    <w:p w14:paraId="020FCCB7" w14:textId="77777777" w:rsidR="00314C9D" w:rsidRPr="00F45CD9" w:rsidRDefault="00314C9D" w:rsidP="00314C9D">
      <w:pPr>
        <w:tabs>
          <w:tab w:val="left" w:pos="284"/>
        </w:tabs>
        <w:spacing w:after="0" w:line="240" w:lineRule="auto"/>
        <w:ind w:left="720"/>
        <w:jc w:val="both"/>
        <w:rPr>
          <w:rFonts w:ascii="Arial" w:hAnsi="Arial" w:cs="Arial"/>
          <w:bCs/>
        </w:rPr>
      </w:pPr>
    </w:p>
    <w:p w14:paraId="332D31FE" w14:textId="77777777" w:rsidR="00314C9D" w:rsidRPr="00F45CD9" w:rsidRDefault="00314C9D" w:rsidP="00314C9D">
      <w:pPr>
        <w:tabs>
          <w:tab w:val="left" w:pos="284"/>
        </w:tabs>
        <w:spacing w:after="0" w:line="240" w:lineRule="auto"/>
        <w:jc w:val="both"/>
        <w:rPr>
          <w:rFonts w:ascii="Arial" w:hAnsi="Arial" w:cs="Arial"/>
          <w:bCs/>
        </w:rPr>
      </w:pPr>
    </w:p>
    <w:p w14:paraId="67E3A8E0"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lastRenderedPageBreak/>
        <w:t xml:space="preserve">15. </w:t>
      </w:r>
      <w:r w:rsidRPr="00F45CD9">
        <w:rPr>
          <w:rFonts w:ascii="Arial" w:hAnsi="Arial" w:cs="Arial"/>
          <w:b/>
        </w:rPr>
        <w:t>OBRIGAÇÕES ESPECÍFICAS DO MUNICÍPIO:</w:t>
      </w:r>
    </w:p>
    <w:p w14:paraId="23D294C9" w14:textId="77777777" w:rsidR="00314C9D" w:rsidRPr="00F45CD9" w:rsidRDefault="00314C9D" w:rsidP="00677C40">
      <w:pPr>
        <w:numPr>
          <w:ilvl w:val="0"/>
          <w:numId w:val="52"/>
        </w:numPr>
        <w:tabs>
          <w:tab w:val="left" w:pos="284"/>
        </w:tabs>
        <w:spacing w:after="0" w:line="240" w:lineRule="auto"/>
        <w:jc w:val="both"/>
        <w:rPr>
          <w:rFonts w:ascii="Arial" w:hAnsi="Arial" w:cs="Arial"/>
          <w:bCs/>
        </w:rPr>
      </w:pPr>
      <w:r w:rsidRPr="00F45CD9">
        <w:rPr>
          <w:rFonts w:ascii="Arial" w:hAnsi="Arial" w:cs="Arial"/>
          <w:b/>
        </w:rPr>
        <w:t>Acompanhamento e Fiscalização</w:t>
      </w:r>
      <w:r w:rsidRPr="00F45CD9">
        <w:rPr>
          <w:rFonts w:ascii="Arial" w:hAnsi="Arial" w:cs="Arial"/>
          <w:bCs/>
        </w:rPr>
        <w:t>: Designar servidor ou comissão para acompanhar e fiscalizar a execução, anotando em registro próprio as falhas detectadas.</w:t>
      </w:r>
    </w:p>
    <w:p w14:paraId="60A29CB6" w14:textId="77777777" w:rsidR="00314C9D" w:rsidRPr="00F45CD9" w:rsidRDefault="00314C9D" w:rsidP="00677C40">
      <w:pPr>
        <w:numPr>
          <w:ilvl w:val="0"/>
          <w:numId w:val="52"/>
        </w:numPr>
        <w:tabs>
          <w:tab w:val="left" w:pos="284"/>
        </w:tabs>
        <w:spacing w:after="0" w:line="240" w:lineRule="auto"/>
        <w:jc w:val="both"/>
        <w:rPr>
          <w:rFonts w:ascii="Arial" w:hAnsi="Arial" w:cs="Arial"/>
          <w:bCs/>
        </w:rPr>
      </w:pPr>
      <w:r w:rsidRPr="00F45CD9">
        <w:rPr>
          <w:rFonts w:ascii="Arial" w:hAnsi="Arial" w:cs="Arial"/>
          <w:b/>
        </w:rPr>
        <w:t>Acesso e Informação</w:t>
      </w:r>
      <w:r w:rsidRPr="00F45CD9">
        <w:rPr>
          <w:rFonts w:ascii="Arial" w:hAnsi="Arial" w:cs="Arial"/>
          <w:bCs/>
        </w:rPr>
        <w:t>: Proporcionar as condições necessárias para a entrega dos bens ou prestação dos serviços, garantindo o acesso aos locais de execução, quando for o caso.</w:t>
      </w:r>
    </w:p>
    <w:p w14:paraId="5962ED13" w14:textId="77777777" w:rsidR="00314C9D" w:rsidRPr="00F45CD9" w:rsidRDefault="00314C9D" w:rsidP="00677C40">
      <w:pPr>
        <w:numPr>
          <w:ilvl w:val="0"/>
          <w:numId w:val="52"/>
        </w:numPr>
        <w:tabs>
          <w:tab w:val="left" w:pos="284"/>
        </w:tabs>
        <w:spacing w:after="0" w:line="240" w:lineRule="auto"/>
        <w:jc w:val="both"/>
        <w:rPr>
          <w:rFonts w:ascii="Arial" w:hAnsi="Arial" w:cs="Arial"/>
          <w:bCs/>
        </w:rPr>
      </w:pPr>
      <w:r w:rsidRPr="00F45CD9">
        <w:rPr>
          <w:rFonts w:ascii="Arial" w:hAnsi="Arial" w:cs="Arial"/>
          <w:b/>
        </w:rPr>
        <w:t>Recebimento</w:t>
      </w:r>
      <w:r w:rsidRPr="00F45CD9">
        <w:rPr>
          <w:rFonts w:ascii="Arial" w:hAnsi="Arial" w:cs="Arial"/>
          <w:bCs/>
        </w:rPr>
        <w:t>: Proceder ao recebimento provisório e definitivo do objeto nos prazos estipulados, conferindo sua conformidade técnica.</w:t>
      </w:r>
    </w:p>
    <w:p w14:paraId="432DCE84" w14:textId="77777777" w:rsidR="00314C9D" w:rsidRPr="00F45CD9" w:rsidRDefault="00314C9D" w:rsidP="00677C40">
      <w:pPr>
        <w:numPr>
          <w:ilvl w:val="0"/>
          <w:numId w:val="52"/>
        </w:numPr>
        <w:tabs>
          <w:tab w:val="left" w:pos="284"/>
        </w:tabs>
        <w:spacing w:after="0" w:line="240" w:lineRule="auto"/>
        <w:jc w:val="both"/>
        <w:rPr>
          <w:rFonts w:ascii="Arial" w:hAnsi="Arial" w:cs="Arial"/>
          <w:bCs/>
        </w:rPr>
      </w:pPr>
      <w:r w:rsidRPr="00F45CD9">
        <w:rPr>
          <w:rFonts w:ascii="Arial" w:hAnsi="Arial" w:cs="Arial"/>
          <w:b/>
        </w:rPr>
        <w:t>Pagamento</w:t>
      </w:r>
      <w:r w:rsidRPr="00F45CD9">
        <w:rPr>
          <w:rFonts w:ascii="Arial" w:hAnsi="Arial" w:cs="Arial"/>
          <w:bCs/>
        </w:rPr>
        <w:t>: Efetuar o pagamento à Contratada no valor e prazo pactuados, após a regular liquidação da despesa e apresentação da respectiva nota fiscal.</w:t>
      </w:r>
    </w:p>
    <w:p w14:paraId="4F5864E9" w14:textId="77777777" w:rsidR="00314C9D" w:rsidRPr="00F45CD9" w:rsidRDefault="00314C9D" w:rsidP="00677C40">
      <w:pPr>
        <w:numPr>
          <w:ilvl w:val="0"/>
          <w:numId w:val="52"/>
        </w:numPr>
        <w:tabs>
          <w:tab w:val="left" w:pos="284"/>
        </w:tabs>
        <w:spacing w:after="0" w:line="240" w:lineRule="auto"/>
        <w:jc w:val="both"/>
        <w:rPr>
          <w:rFonts w:ascii="Arial" w:hAnsi="Arial" w:cs="Arial"/>
          <w:bCs/>
        </w:rPr>
      </w:pPr>
      <w:r w:rsidRPr="00F45CD9">
        <w:rPr>
          <w:rFonts w:ascii="Arial" w:hAnsi="Arial" w:cs="Arial"/>
          <w:b/>
        </w:rPr>
        <w:t>Notificação:</w:t>
      </w:r>
      <w:r w:rsidRPr="00F45CD9">
        <w:rPr>
          <w:rFonts w:ascii="Arial" w:hAnsi="Arial" w:cs="Arial"/>
          <w:bCs/>
        </w:rPr>
        <w:t> Comunicar formalmente à Contratada, com brevidade, qualquer irregularidade, divergência ou imperfeição constatada no objeto entregue.</w:t>
      </w:r>
    </w:p>
    <w:p w14:paraId="0D241903" w14:textId="77777777" w:rsidR="00314C9D" w:rsidRPr="00F45CD9" w:rsidRDefault="00314C9D" w:rsidP="00314C9D">
      <w:pPr>
        <w:tabs>
          <w:tab w:val="left" w:pos="284"/>
        </w:tabs>
        <w:spacing w:after="0" w:line="240" w:lineRule="auto"/>
        <w:jc w:val="both"/>
        <w:rPr>
          <w:rFonts w:ascii="Arial" w:hAnsi="Arial" w:cs="Arial"/>
          <w:bCs/>
        </w:rPr>
      </w:pPr>
    </w:p>
    <w:p w14:paraId="3CE03DD0" w14:textId="77777777" w:rsidR="00314C9D" w:rsidRPr="00F45CD9" w:rsidRDefault="00314C9D" w:rsidP="00314C9D">
      <w:pPr>
        <w:tabs>
          <w:tab w:val="left" w:pos="284"/>
        </w:tabs>
        <w:spacing w:after="0" w:line="240" w:lineRule="auto"/>
        <w:jc w:val="both"/>
        <w:rPr>
          <w:rFonts w:ascii="Arial" w:hAnsi="Arial" w:cs="Arial"/>
          <w:bCs/>
        </w:rPr>
      </w:pPr>
      <w:r w:rsidRPr="00F45CD9">
        <w:rPr>
          <w:rFonts w:ascii="Arial" w:hAnsi="Arial" w:cs="Arial"/>
          <w:bCs/>
        </w:rPr>
        <w:t> </w:t>
      </w:r>
    </w:p>
    <w:p w14:paraId="01B03779" w14:textId="77777777" w:rsidR="00314C9D" w:rsidRPr="00F45CD9" w:rsidRDefault="00314C9D" w:rsidP="00677C40">
      <w:pPr>
        <w:pStyle w:val="PargrafodaLista"/>
        <w:numPr>
          <w:ilvl w:val="1"/>
          <w:numId w:val="52"/>
        </w:numPr>
        <w:tabs>
          <w:tab w:val="left" w:pos="284"/>
          <w:tab w:val="left" w:pos="426"/>
        </w:tabs>
        <w:overflowPunct/>
        <w:autoSpaceDE/>
        <w:autoSpaceDN/>
        <w:adjustRightInd/>
        <w:ind w:hanging="1440"/>
        <w:contextualSpacing/>
        <w:jc w:val="both"/>
        <w:rPr>
          <w:rFonts w:ascii="Arial" w:hAnsi="Arial" w:cs="Arial"/>
          <w:bCs/>
        </w:rPr>
      </w:pPr>
      <w:r w:rsidRPr="00F45CD9">
        <w:rPr>
          <w:rFonts w:ascii="Arial" w:hAnsi="Arial" w:cs="Arial"/>
          <w:b/>
        </w:rPr>
        <w:t>MATRIZ</w:t>
      </w:r>
      <w:r w:rsidRPr="00F45CD9">
        <w:rPr>
          <w:rFonts w:ascii="Arial" w:hAnsi="Arial" w:cs="Arial"/>
          <w:bCs/>
        </w:rPr>
        <w:t xml:space="preserve"> </w:t>
      </w:r>
      <w:bookmarkStart w:id="102" w:name="_Hlk115724209"/>
      <w:r w:rsidRPr="00F45CD9">
        <w:rPr>
          <w:rFonts w:ascii="Arial" w:hAnsi="Arial" w:cs="Arial"/>
          <w:b/>
        </w:rPr>
        <w:t>DE ALOCAÇÃO DE RISCO CONTRATUAL</w:t>
      </w:r>
      <w:r w:rsidRPr="00F45CD9">
        <w:rPr>
          <w:rFonts w:ascii="Arial" w:hAnsi="Arial" w:cs="Arial"/>
          <w:bCs/>
        </w:rPr>
        <w:t xml:space="preserve">  </w:t>
      </w:r>
      <w:bookmarkEnd w:id="102"/>
      <w:r w:rsidRPr="00F45CD9">
        <w:rPr>
          <w:rFonts w:ascii="Arial" w:hAnsi="Arial" w:cs="Arial"/>
          <w:bCs/>
        </w:rPr>
        <w:t xml:space="preserve"> </w:t>
      </w:r>
    </w:p>
    <w:p w14:paraId="604CC771" w14:textId="77777777" w:rsidR="00314C9D" w:rsidRPr="00F45CD9" w:rsidRDefault="00314C9D" w:rsidP="00314C9D">
      <w:pPr>
        <w:tabs>
          <w:tab w:val="left" w:pos="284"/>
          <w:tab w:val="left" w:pos="426"/>
        </w:tabs>
        <w:spacing w:after="0" w:line="240" w:lineRule="auto"/>
        <w:jc w:val="both"/>
        <w:rPr>
          <w:rFonts w:ascii="Arial" w:hAnsi="Arial" w:cs="Arial"/>
          <w:bCs/>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36"/>
        <w:gridCol w:w="1608"/>
        <w:gridCol w:w="3691"/>
      </w:tblGrid>
      <w:tr w:rsidR="00314C9D" w:rsidRPr="00F45CD9" w14:paraId="77532A78" w14:textId="77777777" w:rsidTr="00983E7F">
        <w:tc>
          <w:tcPr>
            <w:tcW w:w="0" w:type="auto"/>
            <w:tcMar>
              <w:top w:w="120" w:type="dxa"/>
              <w:left w:w="0" w:type="dxa"/>
              <w:bottom w:w="120" w:type="dxa"/>
              <w:right w:w="240" w:type="dxa"/>
            </w:tcMar>
            <w:hideMark/>
          </w:tcPr>
          <w:p w14:paraId="7C8C1384" w14:textId="77777777" w:rsidR="00314C9D" w:rsidRPr="00F45CD9" w:rsidRDefault="00314C9D" w:rsidP="00983E7F">
            <w:pPr>
              <w:tabs>
                <w:tab w:val="left" w:pos="284"/>
                <w:tab w:val="left" w:pos="426"/>
              </w:tabs>
              <w:spacing w:after="0" w:line="240" w:lineRule="auto"/>
              <w:jc w:val="both"/>
              <w:rPr>
                <w:rFonts w:ascii="Arial" w:hAnsi="Arial" w:cs="Arial"/>
                <w:b/>
                <w:bCs/>
              </w:rPr>
            </w:pPr>
            <w:r w:rsidRPr="00F45CD9">
              <w:rPr>
                <w:rFonts w:ascii="Arial" w:hAnsi="Arial" w:cs="Arial"/>
                <w:b/>
                <w:bCs/>
              </w:rPr>
              <w:t>Evento de Risco</w:t>
            </w:r>
          </w:p>
        </w:tc>
        <w:tc>
          <w:tcPr>
            <w:tcW w:w="1460" w:type="dxa"/>
            <w:tcMar>
              <w:top w:w="120" w:type="dxa"/>
              <w:left w:w="0" w:type="dxa"/>
              <w:bottom w:w="120" w:type="dxa"/>
              <w:right w:w="240" w:type="dxa"/>
            </w:tcMar>
            <w:hideMark/>
          </w:tcPr>
          <w:p w14:paraId="24D59B27" w14:textId="77777777" w:rsidR="00314C9D" w:rsidRPr="00F45CD9" w:rsidRDefault="00314C9D" w:rsidP="00983E7F">
            <w:pPr>
              <w:tabs>
                <w:tab w:val="left" w:pos="284"/>
                <w:tab w:val="left" w:pos="426"/>
              </w:tabs>
              <w:spacing w:after="0" w:line="240" w:lineRule="auto"/>
              <w:jc w:val="both"/>
              <w:rPr>
                <w:rFonts w:ascii="Arial" w:hAnsi="Arial" w:cs="Arial"/>
                <w:b/>
                <w:bCs/>
              </w:rPr>
            </w:pPr>
            <w:r w:rsidRPr="00F45CD9">
              <w:rPr>
                <w:rFonts w:ascii="Arial" w:hAnsi="Arial" w:cs="Arial"/>
                <w:b/>
                <w:bCs/>
              </w:rPr>
              <w:t>Alocação (Responsável)</w:t>
            </w:r>
          </w:p>
        </w:tc>
        <w:tc>
          <w:tcPr>
            <w:tcW w:w="0" w:type="auto"/>
            <w:tcMar>
              <w:top w:w="120" w:type="dxa"/>
              <w:left w:w="0" w:type="dxa"/>
              <w:bottom w:w="120" w:type="dxa"/>
              <w:right w:w="0" w:type="dxa"/>
            </w:tcMar>
            <w:hideMark/>
          </w:tcPr>
          <w:p w14:paraId="31ADE5BC" w14:textId="77777777" w:rsidR="00314C9D" w:rsidRPr="00F45CD9" w:rsidRDefault="00314C9D" w:rsidP="00983E7F">
            <w:pPr>
              <w:tabs>
                <w:tab w:val="left" w:pos="284"/>
                <w:tab w:val="left" w:pos="426"/>
              </w:tabs>
              <w:spacing w:after="0" w:line="240" w:lineRule="auto"/>
              <w:jc w:val="both"/>
              <w:rPr>
                <w:rFonts w:ascii="Arial" w:hAnsi="Arial" w:cs="Arial"/>
                <w:b/>
                <w:bCs/>
              </w:rPr>
            </w:pPr>
            <w:r w:rsidRPr="00F45CD9">
              <w:rPr>
                <w:rFonts w:ascii="Arial" w:hAnsi="Arial" w:cs="Arial"/>
                <w:b/>
                <w:bCs/>
              </w:rPr>
              <w:t>Consequência / Medida de Mitigação</w:t>
            </w:r>
          </w:p>
        </w:tc>
      </w:tr>
      <w:tr w:rsidR="00314C9D" w:rsidRPr="00F45CD9" w14:paraId="526BA3CD" w14:textId="77777777" w:rsidTr="00983E7F">
        <w:tc>
          <w:tcPr>
            <w:tcW w:w="0" w:type="auto"/>
            <w:tcMar>
              <w:top w:w="180" w:type="dxa"/>
              <w:left w:w="0" w:type="dxa"/>
              <w:bottom w:w="180" w:type="dxa"/>
              <w:right w:w="240" w:type="dxa"/>
            </w:tcMar>
            <w:hideMark/>
          </w:tcPr>
          <w:p w14:paraId="4C91413E"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Alteração quantitativa</w:t>
            </w:r>
            <w:r w:rsidRPr="00F45CD9">
              <w:rPr>
                <w:rFonts w:ascii="Arial" w:hAnsi="Arial" w:cs="Arial"/>
                <w:bCs/>
              </w:rPr>
              <w:t> do objeto por conveniência da Administração</w:t>
            </w:r>
          </w:p>
        </w:tc>
        <w:tc>
          <w:tcPr>
            <w:tcW w:w="1460" w:type="dxa"/>
            <w:tcMar>
              <w:top w:w="180" w:type="dxa"/>
              <w:left w:w="0" w:type="dxa"/>
              <w:bottom w:w="180" w:type="dxa"/>
              <w:right w:w="240" w:type="dxa"/>
            </w:tcMar>
            <w:hideMark/>
          </w:tcPr>
          <w:p w14:paraId="7B80C6E7"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Município</w:t>
            </w:r>
          </w:p>
        </w:tc>
        <w:tc>
          <w:tcPr>
            <w:tcW w:w="0" w:type="auto"/>
            <w:tcMar>
              <w:top w:w="180" w:type="dxa"/>
              <w:left w:w="0" w:type="dxa"/>
              <w:bottom w:w="180" w:type="dxa"/>
              <w:right w:w="0" w:type="dxa"/>
            </w:tcMar>
            <w:hideMark/>
          </w:tcPr>
          <w:p w14:paraId="165B94E4"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Formalização de Termo Aditivo (dentro dos limites legais).</w:t>
            </w:r>
          </w:p>
        </w:tc>
      </w:tr>
      <w:tr w:rsidR="00314C9D" w:rsidRPr="00F45CD9" w14:paraId="7DD205C1" w14:textId="77777777" w:rsidTr="00983E7F">
        <w:tc>
          <w:tcPr>
            <w:tcW w:w="0" w:type="auto"/>
            <w:tcMar>
              <w:top w:w="180" w:type="dxa"/>
              <w:left w:w="0" w:type="dxa"/>
              <w:bottom w:w="180" w:type="dxa"/>
              <w:right w:w="240" w:type="dxa"/>
            </w:tcMar>
            <w:hideMark/>
          </w:tcPr>
          <w:p w14:paraId="0677D96D"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Alteração de projeto</w:t>
            </w:r>
            <w:r w:rsidRPr="00F45CD9">
              <w:rPr>
                <w:rFonts w:ascii="Arial" w:hAnsi="Arial" w:cs="Arial"/>
                <w:bCs/>
              </w:rPr>
              <w:t> ou especificações por iniciativa do Município</w:t>
            </w:r>
          </w:p>
        </w:tc>
        <w:tc>
          <w:tcPr>
            <w:tcW w:w="1460" w:type="dxa"/>
            <w:tcMar>
              <w:top w:w="180" w:type="dxa"/>
              <w:left w:w="0" w:type="dxa"/>
              <w:bottom w:w="180" w:type="dxa"/>
              <w:right w:w="240" w:type="dxa"/>
            </w:tcMar>
            <w:hideMark/>
          </w:tcPr>
          <w:p w14:paraId="3EDCD7EE"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Município</w:t>
            </w:r>
          </w:p>
        </w:tc>
        <w:tc>
          <w:tcPr>
            <w:tcW w:w="0" w:type="auto"/>
            <w:tcMar>
              <w:top w:w="180" w:type="dxa"/>
              <w:left w:w="0" w:type="dxa"/>
              <w:bottom w:w="180" w:type="dxa"/>
              <w:right w:w="0" w:type="dxa"/>
            </w:tcMar>
            <w:hideMark/>
          </w:tcPr>
          <w:p w14:paraId="39549B2E"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Revisão do cronograma e Reequilíbrio Econômico-Financeiro, se houver impacto nos custos.</w:t>
            </w:r>
          </w:p>
        </w:tc>
      </w:tr>
      <w:tr w:rsidR="00314C9D" w:rsidRPr="00F45CD9" w14:paraId="379D4F17" w14:textId="77777777" w:rsidTr="00983E7F">
        <w:tc>
          <w:tcPr>
            <w:tcW w:w="0" w:type="auto"/>
            <w:tcMar>
              <w:top w:w="180" w:type="dxa"/>
              <w:left w:w="0" w:type="dxa"/>
              <w:bottom w:w="180" w:type="dxa"/>
              <w:right w:w="240" w:type="dxa"/>
            </w:tcMar>
            <w:hideMark/>
          </w:tcPr>
          <w:p w14:paraId="7D33B957"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Criação, extinção ou alteração de </w:t>
            </w:r>
            <w:r w:rsidRPr="00F45CD9">
              <w:rPr>
                <w:rFonts w:ascii="Arial" w:hAnsi="Arial" w:cs="Arial"/>
                <w:b/>
                <w:bCs/>
              </w:rPr>
              <w:t>tributos e encargos legais</w:t>
            </w:r>
            <w:r w:rsidRPr="00F45CD9">
              <w:rPr>
                <w:rFonts w:ascii="Arial" w:hAnsi="Arial" w:cs="Arial"/>
                <w:bCs/>
              </w:rPr>
              <w:t> (exceto IR)</w:t>
            </w:r>
          </w:p>
        </w:tc>
        <w:tc>
          <w:tcPr>
            <w:tcW w:w="1460" w:type="dxa"/>
            <w:tcMar>
              <w:top w:w="180" w:type="dxa"/>
              <w:left w:w="0" w:type="dxa"/>
              <w:bottom w:w="180" w:type="dxa"/>
              <w:right w:w="240" w:type="dxa"/>
            </w:tcMar>
            <w:hideMark/>
          </w:tcPr>
          <w:p w14:paraId="445A451A"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Município</w:t>
            </w:r>
          </w:p>
        </w:tc>
        <w:tc>
          <w:tcPr>
            <w:tcW w:w="0" w:type="auto"/>
            <w:tcMar>
              <w:top w:w="180" w:type="dxa"/>
              <w:left w:w="0" w:type="dxa"/>
              <w:bottom w:w="180" w:type="dxa"/>
              <w:right w:w="0" w:type="dxa"/>
            </w:tcMar>
            <w:hideMark/>
          </w:tcPr>
          <w:p w14:paraId="5619D215"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Reequilíbrio Econômico-Financeiro (Fato do Príncipe).</w:t>
            </w:r>
          </w:p>
        </w:tc>
      </w:tr>
      <w:tr w:rsidR="00314C9D" w:rsidRPr="00F45CD9" w14:paraId="6C6BAA57" w14:textId="77777777" w:rsidTr="00983E7F">
        <w:tc>
          <w:tcPr>
            <w:tcW w:w="0" w:type="auto"/>
            <w:tcMar>
              <w:top w:w="180" w:type="dxa"/>
              <w:left w:w="0" w:type="dxa"/>
              <w:bottom w:w="180" w:type="dxa"/>
              <w:right w:w="240" w:type="dxa"/>
            </w:tcMar>
            <w:hideMark/>
          </w:tcPr>
          <w:p w14:paraId="28EFE891"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Passivo trabalhista</w:t>
            </w:r>
            <w:r w:rsidRPr="00F45CD9">
              <w:rPr>
                <w:rFonts w:ascii="Arial" w:hAnsi="Arial" w:cs="Arial"/>
                <w:bCs/>
              </w:rPr>
              <w:t>, previdenciário ou acidentário de empregados da Contratada</w:t>
            </w:r>
          </w:p>
        </w:tc>
        <w:tc>
          <w:tcPr>
            <w:tcW w:w="1460" w:type="dxa"/>
            <w:tcMar>
              <w:top w:w="180" w:type="dxa"/>
              <w:left w:w="0" w:type="dxa"/>
              <w:bottom w:w="180" w:type="dxa"/>
              <w:right w:w="240" w:type="dxa"/>
            </w:tcMar>
            <w:hideMark/>
          </w:tcPr>
          <w:p w14:paraId="16B9D9E5"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Contratado</w:t>
            </w:r>
          </w:p>
        </w:tc>
        <w:tc>
          <w:tcPr>
            <w:tcW w:w="0" w:type="auto"/>
            <w:tcMar>
              <w:top w:w="180" w:type="dxa"/>
              <w:left w:w="0" w:type="dxa"/>
              <w:bottom w:w="180" w:type="dxa"/>
              <w:right w:w="0" w:type="dxa"/>
            </w:tcMar>
            <w:hideMark/>
          </w:tcPr>
          <w:p w14:paraId="72E8EA26"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Responsabilidade exclusiva da Contratada; manutenção do valor contratual.</w:t>
            </w:r>
          </w:p>
        </w:tc>
      </w:tr>
      <w:tr w:rsidR="00314C9D" w:rsidRPr="00F45CD9" w14:paraId="48C475E6" w14:textId="77777777" w:rsidTr="00983E7F">
        <w:tc>
          <w:tcPr>
            <w:tcW w:w="0" w:type="auto"/>
            <w:tcMar>
              <w:top w:w="180" w:type="dxa"/>
              <w:left w:w="0" w:type="dxa"/>
              <w:bottom w:w="180" w:type="dxa"/>
              <w:right w:w="240" w:type="dxa"/>
            </w:tcMar>
            <w:hideMark/>
          </w:tcPr>
          <w:p w14:paraId="7972B33A"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Vícios ou erros na execução</w:t>
            </w:r>
            <w:r w:rsidRPr="00F45CD9">
              <w:rPr>
                <w:rFonts w:ascii="Arial" w:hAnsi="Arial" w:cs="Arial"/>
                <w:bCs/>
              </w:rPr>
              <w:t> (entrega de material divergente ou serviço mal executado)</w:t>
            </w:r>
          </w:p>
        </w:tc>
        <w:tc>
          <w:tcPr>
            <w:tcW w:w="1460" w:type="dxa"/>
            <w:tcMar>
              <w:top w:w="180" w:type="dxa"/>
              <w:left w:w="0" w:type="dxa"/>
              <w:bottom w:w="180" w:type="dxa"/>
              <w:right w:w="240" w:type="dxa"/>
            </w:tcMar>
            <w:hideMark/>
          </w:tcPr>
          <w:p w14:paraId="4052C05D"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Contratado</w:t>
            </w:r>
          </w:p>
        </w:tc>
        <w:tc>
          <w:tcPr>
            <w:tcW w:w="0" w:type="auto"/>
            <w:tcMar>
              <w:top w:w="180" w:type="dxa"/>
              <w:left w:w="0" w:type="dxa"/>
              <w:bottom w:w="180" w:type="dxa"/>
              <w:right w:w="0" w:type="dxa"/>
            </w:tcMar>
            <w:hideMark/>
          </w:tcPr>
          <w:p w14:paraId="41AA9936"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Refazimento/Substituição às expensas da Contratada e aplicação de sanções, </w:t>
            </w:r>
            <w:r w:rsidRPr="00F45CD9">
              <w:rPr>
                <w:rFonts w:ascii="Arial" w:hAnsi="Arial" w:cs="Arial"/>
                <w:b/>
                <w:bCs/>
              </w:rPr>
              <w:t>quando for o caso</w:t>
            </w:r>
            <w:r w:rsidRPr="00F45CD9">
              <w:rPr>
                <w:rFonts w:ascii="Arial" w:hAnsi="Arial" w:cs="Arial"/>
                <w:bCs/>
              </w:rPr>
              <w:t>.</w:t>
            </w:r>
          </w:p>
        </w:tc>
      </w:tr>
      <w:tr w:rsidR="00314C9D" w:rsidRPr="00F45CD9" w14:paraId="63253ABE" w14:textId="77777777" w:rsidTr="00983E7F">
        <w:tc>
          <w:tcPr>
            <w:tcW w:w="0" w:type="auto"/>
            <w:tcMar>
              <w:top w:w="180" w:type="dxa"/>
              <w:left w:w="0" w:type="dxa"/>
              <w:bottom w:w="180" w:type="dxa"/>
              <w:right w:w="240" w:type="dxa"/>
            </w:tcMar>
            <w:hideMark/>
          </w:tcPr>
          <w:p w14:paraId="33EBC4C2"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Atrasos e inadimplementos</w:t>
            </w:r>
            <w:r w:rsidRPr="00F45CD9">
              <w:rPr>
                <w:rFonts w:ascii="Arial" w:hAnsi="Arial" w:cs="Arial"/>
                <w:bCs/>
              </w:rPr>
              <w:t> imotivados por parte da Contratada</w:t>
            </w:r>
          </w:p>
        </w:tc>
        <w:tc>
          <w:tcPr>
            <w:tcW w:w="1460" w:type="dxa"/>
            <w:tcMar>
              <w:top w:w="180" w:type="dxa"/>
              <w:left w:w="0" w:type="dxa"/>
              <w:bottom w:w="180" w:type="dxa"/>
              <w:right w:w="240" w:type="dxa"/>
            </w:tcMar>
            <w:hideMark/>
          </w:tcPr>
          <w:p w14:paraId="76E815E6"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Contratado</w:t>
            </w:r>
          </w:p>
        </w:tc>
        <w:tc>
          <w:tcPr>
            <w:tcW w:w="0" w:type="auto"/>
            <w:tcMar>
              <w:top w:w="180" w:type="dxa"/>
              <w:left w:w="0" w:type="dxa"/>
              <w:bottom w:w="180" w:type="dxa"/>
              <w:right w:w="0" w:type="dxa"/>
            </w:tcMar>
            <w:hideMark/>
          </w:tcPr>
          <w:p w14:paraId="409D0713"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Glosa (desconto) dos valores não executados e aplicação de penalidades contratuais.</w:t>
            </w:r>
          </w:p>
        </w:tc>
      </w:tr>
      <w:tr w:rsidR="00314C9D" w:rsidRPr="00F45CD9" w14:paraId="6B31820E" w14:textId="77777777" w:rsidTr="00983E7F">
        <w:tc>
          <w:tcPr>
            <w:tcW w:w="0" w:type="auto"/>
            <w:tcMar>
              <w:top w:w="180" w:type="dxa"/>
              <w:left w:w="0" w:type="dxa"/>
              <w:bottom w:w="180" w:type="dxa"/>
              <w:right w:w="240" w:type="dxa"/>
            </w:tcMar>
            <w:hideMark/>
          </w:tcPr>
          <w:p w14:paraId="264B78DF"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Oscilações de mercado (Insumos)</w:t>
            </w:r>
            <w:r w:rsidRPr="00F45CD9">
              <w:rPr>
                <w:rFonts w:ascii="Arial" w:hAnsi="Arial" w:cs="Arial"/>
                <w:bCs/>
              </w:rPr>
              <w:t> dentro da álea econômica ordinária (até 5% da variação média)</w:t>
            </w:r>
          </w:p>
        </w:tc>
        <w:tc>
          <w:tcPr>
            <w:tcW w:w="1460" w:type="dxa"/>
            <w:tcMar>
              <w:top w:w="180" w:type="dxa"/>
              <w:left w:w="0" w:type="dxa"/>
              <w:bottom w:w="180" w:type="dxa"/>
              <w:right w:w="240" w:type="dxa"/>
            </w:tcMar>
            <w:hideMark/>
          </w:tcPr>
          <w:p w14:paraId="3868C16E"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Contratado</w:t>
            </w:r>
          </w:p>
        </w:tc>
        <w:tc>
          <w:tcPr>
            <w:tcW w:w="0" w:type="auto"/>
            <w:tcMar>
              <w:top w:w="180" w:type="dxa"/>
              <w:left w:w="0" w:type="dxa"/>
              <w:bottom w:w="180" w:type="dxa"/>
              <w:right w:w="0" w:type="dxa"/>
            </w:tcMar>
            <w:hideMark/>
          </w:tcPr>
          <w:p w14:paraId="25D15834"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Risco inerente à atividade empresarial; manutenção do valor contratual.</w:t>
            </w:r>
          </w:p>
        </w:tc>
      </w:tr>
      <w:tr w:rsidR="00314C9D" w:rsidRPr="00F45CD9" w14:paraId="3BA5D4C9" w14:textId="77777777" w:rsidTr="00983E7F">
        <w:tc>
          <w:tcPr>
            <w:tcW w:w="0" w:type="auto"/>
            <w:tcMar>
              <w:top w:w="180" w:type="dxa"/>
              <w:left w:w="0" w:type="dxa"/>
              <w:bottom w:w="180" w:type="dxa"/>
              <w:right w:w="240" w:type="dxa"/>
            </w:tcMar>
            <w:hideMark/>
          </w:tcPr>
          <w:p w14:paraId="655731A5"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lastRenderedPageBreak/>
              <w:t>Oscilações extraordinárias</w:t>
            </w:r>
            <w:r w:rsidRPr="00F45CD9">
              <w:rPr>
                <w:rFonts w:ascii="Arial" w:hAnsi="Arial" w:cs="Arial"/>
                <w:bCs/>
              </w:rPr>
              <w:t> de preços (acima de 5% da variação média anual)</w:t>
            </w:r>
          </w:p>
        </w:tc>
        <w:tc>
          <w:tcPr>
            <w:tcW w:w="1460" w:type="dxa"/>
            <w:tcMar>
              <w:top w:w="180" w:type="dxa"/>
              <w:left w:w="0" w:type="dxa"/>
              <w:bottom w:w="180" w:type="dxa"/>
              <w:right w:w="240" w:type="dxa"/>
            </w:tcMar>
            <w:hideMark/>
          </w:tcPr>
          <w:p w14:paraId="5D1869C5"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Município</w:t>
            </w:r>
          </w:p>
        </w:tc>
        <w:tc>
          <w:tcPr>
            <w:tcW w:w="0" w:type="auto"/>
            <w:tcMar>
              <w:top w:w="180" w:type="dxa"/>
              <w:left w:w="0" w:type="dxa"/>
              <w:bottom w:w="180" w:type="dxa"/>
              <w:right w:w="0" w:type="dxa"/>
            </w:tcMar>
            <w:hideMark/>
          </w:tcPr>
          <w:p w14:paraId="0C9E9AD0"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Análise de Reequilíbrio Econômico-Financeiro (Álea extraordinária), desde que devidamente comprovado.</w:t>
            </w:r>
          </w:p>
        </w:tc>
      </w:tr>
      <w:tr w:rsidR="00314C9D" w:rsidRPr="00F45CD9" w14:paraId="6B790E4F" w14:textId="77777777" w:rsidTr="00983E7F">
        <w:tc>
          <w:tcPr>
            <w:tcW w:w="0" w:type="auto"/>
            <w:tcMar>
              <w:top w:w="180" w:type="dxa"/>
              <w:left w:w="0" w:type="dxa"/>
              <w:bottom w:w="180" w:type="dxa"/>
              <w:right w:w="240" w:type="dxa"/>
            </w:tcMar>
            <w:hideMark/>
          </w:tcPr>
          <w:p w14:paraId="63E0F7D6"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Caso Fortuito, Força Maior</w:t>
            </w:r>
            <w:r w:rsidRPr="00F45CD9">
              <w:rPr>
                <w:rFonts w:ascii="Arial" w:hAnsi="Arial" w:cs="Arial"/>
                <w:bCs/>
              </w:rPr>
              <w:t> ou Fatos da Administração (eventos imprevisíveis)</w:t>
            </w:r>
          </w:p>
        </w:tc>
        <w:tc>
          <w:tcPr>
            <w:tcW w:w="1460" w:type="dxa"/>
            <w:tcMar>
              <w:top w:w="180" w:type="dxa"/>
              <w:left w:w="0" w:type="dxa"/>
              <w:bottom w:w="180" w:type="dxa"/>
              <w:right w:w="240" w:type="dxa"/>
            </w:tcMar>
            <w:hideMark/>
          </w:tcPr>
          <w:p w14:paraId="4890BE42"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
                <w:bCs/>
              </w:rPr>
              <w:t>Município</w:t>
            </w:r>
          </w:p>
        </w:tc>
        <w:tc>
          <w:tcPr>
            <w:tcW w:w="0" w:type="auto"/>
            <w:tcMar>
              <w:top w:w="180" w:type="dxa"/>
              <w:left w:w="0" w:type="dxa"/>
              <w:bottom w:w="180" w:type="dxa"/>
              <w:right w:w="0" w:type="dxa"/>
            </w:tcMar>
            <w:hideMark/>
          </w:tcPr>
          <w:p w14:paraId="73DFCAEE" w14:textId="77777777" w:rsidR="00314C9D" w:rsidRPr="00F45CD9" w:rsidRDefault="00314C9D" w:rsidP="00983E7F">
            <w:pPr>
              <w:tabs>
                <w:tab w:val="left" w:pos="284"/>
                <w:tab w:val="left" w:pos="426"/>
              </w:tabs>
              <w:spacing w:after="0" w:line="240" w:lineRule="auto"/>
              <w:jc w:val="both"/>
              <w:rPr>
                <w:rFonts w:ascii="Arial" w:hAnsi="Arial" w:cs="Arial"/>
                <w:bCs/>
              </w:rPr>
            </w:pPr>
            <w:r w:rsidRPr="00F45CD9">
              <w:rPr>
                <w:rFonts w:ascii="Arial" w:hAnsi="Arial" w:cs="Arial"/>
                <w:bCs/>
              </w:rPr>
              <w:t>Suspensão de prazos, revisão contratual ou rescisão sem ônus, conforme o impacto.</w:t>
            </w:r>
          </w:p>
        </w:tc>
      </w:tr>
    </w:tbl>
    <w:p w14:paraId="1E26E4A9"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551EF9E4" w14:textId="77777777" w:rsidR="00314C9D" w:rsidRPr="00F45CD9" w:rsidRDefault="00314C9D" w:rsidP="00677C40">
      <w:pPr>
        <w:pStyle w:val="PargrafodaLista"/>
        <w:numPr>
          <w:ilvl w:val="1"/>
          <w:numId w:val="52"/>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QUAL SERÁ A REGRA DA SUBCONTRATAÇÃO? </w:t>
      </w:r>
    </w:p>
    <w:p w14:paraId="2065792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Será permitida a subcontratação</w:t>
      </w:r>
    </w:p>
    <w:p w14:paraId="6FE547B2"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Não será permitida a subcontratação</w:t>
      </w:r>
    </w:p>
    <w:p w14:paraId="49FC6DE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Será permitida a subcontratação somente para serviços acessórios vinculados ao fornecimento. </w:t>
      </w:r>
    </w:p>
    <w:p w14:paraId="741102AB" w14:textId="77777777" w:rsidR="00314C9D" w:rsidRPr="00F45CD9" w:rsidRDefault="00314C9D" w:rsidP="00314C9D">
      <w:pPr>
        <w:tabs>
          <w:tab w:val="left" w:pos="284"/>
          <w:tab w:val="left" w:pos="426"/>
        </w:tabs>
        <w:spacing w:after="0" w:line="240" w:lineRule="auto"/>
        <w:jc w:val="both"/>
        <w:rPr>
          <w:rFonts w:ascii="Arial" w:hAnsi="Arial" w:cs="Arial"/>
          <w:bCs/>
        </w:rPr>
      </w:pPr>
    </w:p>
    <w:p w14:paraId="4BA04C76" w14:textId="77777777" w:rsidR="00314C9D" w:rsidRPr="00F45CD9" w:rsidRDefault="00314C9D" w:rsidP="00677C40">
      <w:pPr>
        <w:pStyle w:val="PargrafodaLista"/>
        <w:numPr>
          <w:ilvl w:val="1"/>
          <w:numId w:val="56"/>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Se permitida, quais os limites da subcontratação? </w:t>
      </w:r>
    </w:p>
    <w:p w14:paraId="5FA22BE6"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(x) 30% </w:t>
      </w:r>
    </w:p>
    <w:p w14:paraId="6B7AF902"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 outro percentual: Não se aplica. </w:t>
      </w:r>
    </w:p>
    <w:p w14:paraId="67AFB57D" w14:textId="77777777" w:rsidR="00314C9D" w:rsidRPr="00F45CD9" w:rsidRDefault="00314C9D" w:rsidP="00314C9D">
      <w:pPr>
        <w:tabs>
          <w:tab w:val="left" w:pos="284"/>
          <w:tab w:val="left" w:pos="426"/>
        </w:tabs>
        <w:spacing w:after="0" w:line="240" w:lineRule="auto"/>
        <w:jc w:val="both"/>
        <w:rPr>
          <w:rFonts w:ascii="Arial" w:hAnsi="Arial" w:cs="Arial"/>
          <w:bCs/>
        </w:rPr>
      </w:pPr>
    </w:p>
    <w:p w14:paraId="5AD26EAD" w14:textId="77777777" w:rsidR="00314C9D" w:rsidRPr="00F45CD9" w:rsidRDefault="00314C9D" w:rsidP="00314C9D">
      <w:pPr>
        <w:tabs>
          <w:tab w:val="left" w:pos="284"/>
          <w:tab w:val="left" w:pos="426"/>
        </w:tabs>
        <w:spacing w:after="0" w:line="240" w:lineRule="auto"/>
        <w:jc w:val="both"/>
        <w:rPr>
          <w:rFonts w:ascii="Arial" w:hAnsi="Arial" w:cs="Arial"/>
          <w:bCs/>
        </w:rPr>
      </w:pPr>
    </w:p>
    <w:p w14:paraId="55ECBCC3" w14:textId="77777777" w:rsidR="00314C9D" w:rsidRPr="00F45CD9" w:rsidRDefault="00314C9D" w:rsidP="00677C40">
      <w:pPr>
        <w:pStyle w:val="PargrafodaLista"/>
        <w:numPr>
          <w:ilvl w:val="1"/>
          <w:numId w:val="56"/>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76125D7A" w14:textId="77777777" w:rsidR="00314C9D" w:rsidRPr="00F45CD9" w:rsidRDefault="00314C9D" w:rsidP="00677C40">
      <w:pPr>
        <w:pStyle w:val="PargrafodaLista"/>
        <w:numPr>
          <w:ilvl w:val="1"/>
          <w:numId w:val="56"/>
        </w:numPr>
        <w:tabs>
          <w:tab w:val="left" w:pos="284"/>
          <w:tab w:val="left" w:pos="426"/>
        </w:tabs>
        <w:overflowPunct/>
        <w:autoSpaceDE/>
        <w:autoSpaceDN/>
        <w:adjustRightInd/>
        <w:spacing w:after="160"/>
        <w:contextualSpacing/>
        <w:jc w:val="both"/>
        <w:rPr>
          <w:rFonts w:ascii="Arial" w:hAnsi="Arial" w:cs="Arial"/>
          <w:b/>
        </w:rPr>
      </w:pPr>
      <w:r w:rsidRPr="00F45CD9">
        <w:rPr>
          <w:rFonts w:ascii="Arial" w:hAnsi="Arial" w:cs="Arial"/>
          <w:b/>
        </w:rPr>
        <w:t>Responsabilidades na Subcontratação:</w:t>
      </w:r>
    </w:p>
    <w:p w14:paraId="39990CF4" w14:textId="77777777" w:rsidR="00314C9D" w:rsidRPr="00F45CD9" w:rsidRDefault="00314C9D" w:rsidP="00677C40">
      <w:pPr>
        <w:pStyle w:val="PargrafodaLista"/>
        <w:numPr>
          <w:ilvl w:val="0"/>
          <w:numId w:val="5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rPr>
        <w:t>Responsabilidade Integral</w:t>
      </w:r>
      <w:r w:rsidRPr="00F45CD9">
        <w:rPr>
          <w:rFonts w:ascii="Arial" w:hAnsi="Arial" w:cs="Arial"/>
          <w:bCs/>
        </w:rPr>
        <w:t>: A existência de subcontratação não exime a CONTRATADA de suas responsabilidades contratuais e legais, permanecendo esta como única e integral responsável perante o Município pela qualidade, prazos e especificações do objeto, quando for o caso.</w:t>
      </w:r>
    </w:p>
    <w:p w14:paraId="3F92BB64" w14:textId="77777777" w:rsidR="00314C9D" w:rsidRPr="00F45CD9" w:rsidRDefault="00314C9D" w:rsidP="00677C40">
      <w:pPr>
        <w:pStyle w:val="PargrafodaLista"/>
        <w:numPr>
          <w:ilvl w:val="0"/>
          <w:numId w:val="5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rPr>
        <w:t>Vínculo Jurídico</w:t>
      </w:r>
      <w:r w:rsidRPr="00F45CD9">
        <w:rPr>
          <w:rFonts w:ascii="Arial" w:hAnsi="Arial" w:cs="Arial"/>
          <w:bCs/>
        </w:rPr>
        <w:t>: Não se estabelece qualquer vínculo jurídico, comercial ou trabalhista entre o Município e a empresa subcontratada, sendo de inteira responsabilidade da CONTRATADA principal o pagamento de faturas, encargos e tributos daquela.</w:t>
      </w:r>
    </w:p>
    <w:p w14:paraId="7B2BC17E" w14:textId="77777777" w:rsidR="00314C9D" w:rsidRPr="00F45CD9" w:rsidRDefault="00314C9D" w:rsidP="00677C40">
      <w:pPr>
        <w:pStyle w:val="PargrafodaLista"/>
        <w:numPr>
          <w:ilvl w:val="0"/>
          <w:numId w:val="5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rPr>
        <w:t>Fiscalização e Gestão:</w:t>
      </w:r>
      <w:r w:rsidRPr="00F45CD9">
        <w:rPr>
          <w:rFonts w:ascii="Arial" w:hAnsi="Arial" w:cs="Arial"/>
          <w:bCs/>
        </w:rPr>
        <w:t> Cabe à CONTRATADA a supervisão direta e a coordenação das atividades da subcontratada, garantindo que esta cumpra rigorosamente todas as normas de segurança, meio ambiente e especificações técnicas previstas neste Termo de Referência.</w:t>
      </w:r>
    </w:p>
    <w:p w14:paraId="58AAFAA1" w14:textId="77777777" w:rsidR="00314C9D" w:rsidRPr="00F45CD9" w:rsidRDefault="00314C9D" w:rsidP="00677C40">
      <w:pPr>
        <w:pStyle w:val="PargrafodaLista"/>
        <w:numPr>
          <w:ilvl w:val="0"/>
          <w:numId w:val="5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rPr>
        <w:t>Substituição:</w:t>
      </w:r>
      <w:r w:rsidRPr="00F45CD9">
        <w:rPr>
          <w:rFonts w:ascii="Arial" w:hAnsi="Arial" w:cs="Arial"/>
          <w:bCs/>
        </w:rPr>
        <w:t> 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325DD612" w14:textId="77777777" w:rsidR="00314C9D" w:rsidRPr="00F45CD9" w:rsidRDefault="00314C9D" w:rsidP="00677C40">
      <w:pPr>
        <w:pStyle w:val="PargrafodaLista"/>
        <w:numPr>
          <w:ilvl w:val="0"/>
          <w:numId w:val="5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rPr>
        <w:t>Vedação de Sub-rogação</w:t>
      </w:r>
      <w:r w:rsidRPr="00F45CD9">
        <w:rPr>
          <w:rFonts w:ascii="Arial" w:hAnsi="Arial" w:cs="Arial"/>
          <w:bCs/>
        </w:rPr>
        <w:t>: É vedada a sub-rogação (transferência total) do contrato, bem como a subcontratação de empresas que possuam sanções de impedimento ou inidoneidade vigentes junto à Administração Pública.</w:t>
      </w:r>
    </w:p>
    <w:p w14:paraId="54EA3360" w14:textId="77777777" w:rsidR="00314C9D" w:rsidRPr="00F45CD9" w:rsidRDefault="00314C9D" w:rsidP="00314C9D">
      <w:pPr>
        <w:pStyle w:val="PargrafodaLista"/>
        <w:tabs>
          <w:tab w:val="left" w:pos="284"/>
          <w:tab w:val="left" w:pos="426"/>
        </w:tabs>
        <w:jc w:val="both"/>
        <w:rPr>
          <w:rFonts w:ascii="Arial" w:hAnsi="Arial" w:cs="Arial"/>
          <w:bCs/>
        </w:rPr>
      </w:pPr>
    </w:p>
    <w:p w14:paraId="37C1C49D" w14:textId="77777777" w:rsidR="00314C9D" w:rsidRPr="00F45CD9" w:rsidRDefault="00314C9D" w:rsidP="00677C40">
      <w:pPr>
        <w:pStyle w:val="PargrafodaLista"/>
        <w:numPr>
          <w:ilvl w:val="1"/>
          <w:numId w:val="52"/>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SUBCONTRATAÇÃO DE ME/EPP LOCAL </w:t>
      </w:r>
    </w:p>
    <w:p w14:paraId="1FA0939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É obrigatória a subcontratação de ME/EPP local</w:t>
      </w:r>
    </w:p>
    <w:p w14:paraId="6E4B493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NÃO</w:t>
      </w:r>
    </w:p>
    <w:p w14:paraId="5945C89B" w14:textId="77777777" w:rsidR="00314C9D" w:rsidRPr="00F45CD9" w:rsidRDefault="00314C9D" w:rsidP="00314C9D">
      <w:pPr>
        <w:tabs>
          <w:tab w:val="left" w:pos="284"/>
          <w:tab w:val="left" w:pos="426"/>
        </w:tabs>
        <w:spacing w:after="0" w:line="240" w:lineRule="auto"/>
        <w:jc w:val="both"/>
        <w:rPr>
          <w:rFonts w:ascii="Arial" w:hAnsi="Arial" w:cs="Arial"/>
          <w:bCs/>
        </w:rPr>
      </w:pPr>
    </w:p>
    <w:p w14:paraId="652DD08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19.  </w:t>
      </w:r>
      <w:r w:rsidRPr="00F45CD9">
        <w:rPr>
          <w:rFonts w:ascii="Arial" w:hAnsi="Arial" w:cs="Arial"/>
          <w:b/>
        </w:rPr>
        <w:t>DESCREVA O MÉTODO DE FUNCIONAMENTO DO MODO ESCOLHIDO.:</w:t>
      </w:r>
      <w:r w:rsidRPr="00F45CD9">
        <w:rPr>
          <w:rFonts w:ascii="Arial" w:hAnsi="Arial" w:cs="Arial"/>
          <w:bCs/>
        </w:rPr>
        <w:t> </w:t>
      </w:r>
    </w:p>
    <w:p w14:paraId="29A5AC4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fica eleito o Foro da Comarca de Carlópolis, para dirimir quaisquer controvérsias</w:t>
      </w:r>
    </w:p>
    <w:p w14:paraId="53CFD6F8"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fica eleito o Foro da comarca da licitante, para dirimir quaisquer controvérsias</w:t>
      </w:r>
    </w:p>
    <w:p w14:paraId="6776CF7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outro, especificar:_________________</w:t>
      </w:r>
    </w:p>
    <w:p w14:paraId="54030816" w14:textId="77777777" w:rsidR="00314C9D" w:rsidRPr="00F45CD9" w:rsidRDefault="00314C9D" w:rsidP="00314C9D">
      <w:pPr>
        <w:tabs>
          <w:tab w:val="left" w:pos="284"/>
          <w:tab w:val="left" w:pos="426"/>
        </w:tabs>
        <w:spacing w:after="0" w:line="240" w:lineRule="auto"/>
        <w:jc w:val="both"/>
        <w:rPr>
          <w:rFonts w:ascii="Arial" w:hAnsi="Arial" w:cs="Arial"/>
          <w:bCs/>
        </w:rPr>
      </w:pPr>
    </w:p>
    <w:p w14:paraId="135A22B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03F371F9" w14:textId="77777777" w:rsidR="00314C9D" w:rsidRPr="00F45CD9" w:rsidRDefault="00314C9D" w:rsidP="00677C40">
      <w:pPr>
        <w:pStyle w:val="PargrafodaLista"/>
        <w:numPr>
          <w:ilvl w:val="1"/>
          <w:numId w:val="51"/>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INFRAÇÕES E PENALIDADES DO CONTRATO/ATA DE REGISTRO DE PREÇOS </w:t>
      </w:r>
    </w:p>
    <w:p w14:paraId="2D68119C"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De acordo com </w:t>
      </w:r>
      <w:r>
        <w:fldChar w:fldCharType="begin"/>
      </w:r>
      <w:r>
        <w:instrText>HYPERLINK "http://www.planalto.gov.br/ccivil_03/_ato2019-2022/2021/lei/L14133.htm" \l "art156§5"</w:instrText>
      </w:r>
      <w:r>
        <w:fldChar w:fldCharType="separate"/>
      </w:r>
      <w:r w:rsidRPr="00F45CD9">
        <w:rPr>
          <w:rStyle w:val="Hiperligao"/>
          <w:rFonts w:ascii="Arial" w:hAnsi="Arial" w:cs="Arial"/>
          <w:bCs/>
        </w:rPr>
        <w:t>art. 155, da Lei n.º 14.133/2021</w:t>
      </w:r>
      <w:r>
        <w:fldChar w:fldCharType="end"/>
      </w:r>
      <w:r w:rsidRPr="00F45CD9">
        <w:rPr>
          <w:rFonts w:ascii="Arial" w:hAnsi="Arial" w:cs="Arial"/>
          <w:bCs/>
        </w:rPr>
        <w:t xml:space="preserve">  e </w:t>
      </w:r>
      <w:r>
        <w:fldChar w:fldCharType="begin"/>
      </w:r>
      <w:r>
        <w:instrText>HYPERLINK "http://www.planalto.gov.br/ccivil_03/_ato2019-2022/2021/lei/L14133.htm" \l "art156§5"</w:instrText>
      </w:r>
      <w:r>
        <w:fldChar w:fldCharType="separate"/>
      </w:r>
      <w:r w:rsidRPr="00F45CD9">
        <w:rPr>
          <w:rStyle w:val="Hiperligao"/>
          <w:rFonts w:ascii="Arial" w:hAnsi="Arial" w:cs="Arial"/>
          <w:bCs/>
        </w:rPr>
        <w:t>art. 156, da Lei n.º 14.133/2021</w:t>
      </w:r>
      <w:r>
        <w:fldChar w:fldCharType="end"/>
      </w:r>
      <w:r w:rsidRPr="00F45CD9">
        <w:rPr>
          <w:rFonts w:ascii="Arial" w:hAnsi="Arial" w:cs="Arial"/>
          <w:bCs/>
        </w:rPr>
        <w:t> constantes no Edital.</w:t>
      </w:r>
    </w:p>
    <w:p w14:paraId="0C785156" w14:textId="77777777" w:rsidR="00314C9D" w:rsidRPr="00F45CD9" w:rsidRDefault="00314C9D" w:rsidP="00314C9D">
      <w:pPr>
        <w:tabs>
          <w:tab w:val="left" w:pos="284"/>
          <w:tab w:val="left" w:pos="426"/>
        </w:tabs>
        <w:spacing w:after="0" w:line="240" w:lineRule="auto"/>
        <w:jc w:val="both"/>
        <w:rPr>
          <w:rFonts w:ascii="Arial" w:hAnsi="Arial" w:cs="Arial"/>
          <w:bCs/>
        </w:rPr>
      </w:pPr>
    </w:p>
    <w:p w14:paraId="7ED5048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4D1C1A18" w14:textId="77777777" w:rsidR="00314C9D" w:rsidRPr="00F45CD9" w:rsidRDefault="00314C9D" w:rsidP="00314C9D">
      <w:pPr>
        <w:pStyle w:val="PargrafodaLista"/>
        <w:tabs>
          <w:tab w:val="left" w:pos="284"/>
          <w:tab w:val="left" w:pos="426"/>
        </w:tabs>
        <w:ind w:left="0"/>
        <w:jc w:val="both"/>
        <w:rPr>
          <w:rFonts w:ascii="Arial" w:hAnsi="Arial" w:cs="Arial"/>
          <w:bCs/>
        </w:rPr>
      </w:pPr>
      <w:r w:rsidRPr="00F45CD9">
        <w:rPr>
          <w:rFonts w:ascii="Arial" w:hAnsi="Arial" w:cs="Arial"/>
          <w:b/>
        </w:rPr>
        <w:t>21. CRITÉRIOS DE PAGAMENTO</w:t>
      </w:r>
    </w:p>
    <w:p w14:paraId="4A21DD3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21.1- Prazo de pagamento: </w:t>
      </w:r>
    </w:p>
    <w:p w14:paraId="1030604C" w14:textId="77777777" w:rsidR="00314C9D" w:rsidRPr="00F45CD9" w:rsidRDefault="00314C9D" w:rsidP="00314C9D">
      <w:pPr>
        <w:tabs>
          <w:tab w:val="left" w:pos="284"/>
          <w:tab w:val="left" w:pos="426"/>
        </w:tabs>
        <w:spacing w:after="0" w:line="240" w:lineRule="auto"/>
        <w:rPr>
          <w:rFonts w:ascii="Arial" w:hAnsi="Arial" w:cs="Arial"/>
          <w:bCs/>
        </w:rPr>
      </w:pPr>
      <w:r w:rsidRPr="00F45CD9">
        <w:rPr>
          <w:rFonts w:ascii="Arial" w:hAnsi="Arial" w:cs="Arial"/>
          <w:bCs/>
        </w:rPr>
        <w:t xml:space="preserve">(x) </w:t>
      </w:r>
      <w:r w:rsidRPr="00F45CD9">
        <w:rPr>
          <w:rFonts w:ascii="Arial" w:hAnsi="Arial" w:cs="Arial"/>
          <w:bCs/>
          <w:color w:val="0A0A0A"/>
          <w:lang w:eastAsia="pt-BR"/>
        </w:rPr>
        <w:t>O pagamento será efetuado no prazo de até 30 dias, contados do recebimento definitivo do objeto e da respectiva nota fiscal eletrônica, devidamente atestada pela Secretaria requisitante..</w:t>
      </w:r>
      <w:r w:rsidRPr="00F45CD9">
        <w:rPr>
          <w:rFonts w:ascii="Arial" w:hAnsi="Arial" w:cs="Arial"/>
          <w:bCs/>
          <w:color w:val="0A0A0A"/>
          <w:lang w:eastAsia="pt-BR"/>
        </w:rPr>
        <w:br/>
        <w:t>21.2 O pagamento ficará condicionado à manutenção, pela Contratada, de todas as condições de habilitação exigidas na licitação (certidões de regularidade fiscal, FGTS e trabalhista), que deverão ser consultadas a cada medição ou entrega, quando for o caso.</w:t>
      </w:r>
      <w:r w:rsidRPr="00F45CD9">
        <w:rPr>
          <w:rFonts w:ascii="Arial" w:hAnsi="Arial" w:cs="Arial"/>
          <w:bCs/>
          <w:color w:val="0A0A0A"/>
          <w:lang w:eastAsia="pt-BR"/>
        </w:rPr>
        <w:br/>
        <w:t>21.3 Havendo erro na Nota Fiscal ou circunstância que impeça a liquidação da despesa, o prazo de pagamento será suspenso até que a Contratada providencie as correções necessárias.</w:t>
      </w:r>
    </w:p>
    <w:p w14:paraId="2AEB0AD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Outro. Qual? ________________________________</w:t>
      </w:r>
    </w:p>
    <w:p w14:paraId="160CB686" w14:textId="77777777" w:rsidR="00314C9D" w:rsidRPr="00F45CD9" w:rsidRDefault="00314C9D" w:rsidP="00314C9D">
      <w:pPr>
        <w:tabs>
          <w:tab w:val="left" w:pos="284"/>
          <w:tab w:val="left" w:pos="426"/>
        </w:tabs>
        <w:spacing w:after="0" w:line="240" w:lineRule="auto"/>
        <w:jc w:val="both"/>
        <w:rPr>
          <w:rFonts w:ascii="Arial" w:hAnsi="Arial" w:cs="Arial"/>
          <w:bCs/>
        </w:rPr>
      </w:pPr>
    </w:p>
    <w:p w14:paraId="00C2FE49" w14:textId="77777777" w:rsidR="00314C9D" w:rsidRPr="00F45CD9" w:rsidRDefault="00314C9D" w:rsidP="00314C9D">
      <w:pPr>
        <w:tabs>
          <w:tab w:val="left" w:pos="284"/>
          <w:tab w:val="left" w:pos="426"/>
        </w:tabs>
        <w:spacing w:after="0" w:line="240" w:lineRule="auto"/>
        <w:jc w:val="both"/>
        <w:rPr>
          <w:rFonts w:ascii="Arial" w:hAnsi="Arial" w:cs="Arial"/>
          <w:bCs/>
        </w:rPr>
      </w:pPr>
    </w:p>
    <w:p w14:paraId="53A1F48F" w14:textId="77777777" w:rsidR="00314C9D" w:rsidRPr="00F45CD9" w:rsidRDefault="00314C9D" w:rsidP="00677C40">
      <w:pPr>
        <w:pStyle w:val="PargrafodaLista"/>
        <w:numPr>
          <w:ilvl w:val="2"/>
          <w:numId w:val="50"/>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HAVERÁ INSTRUMENTO DE MEDIÇÃO DE RESULTADO, ALÉM DA FISCALIZAÇÃO? </w:t>
      </w:r>
    </w:p>
    <w:p w14:paraId="072FFB14"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Sim () Não</w:t>
      </w:r>
    </w:p>
    <w:p w14:paraId="56BFE723"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Se sim, qual? </w:t>
      </w:r>
    </w:p>
    <w:p w14:paraId="1B12FE63" w14:textId="77777777" w:rsidR="00314C9D" w:rsidRPr="00F45CD9" w:rsidRDefault="00314C9D" w:rsidP="00314C9D">
      <w:pPr>
        <w:tabs>
          <w:tab w:val="left" w:pos="284"/>
          <w:tab w:val="left" w:pos="426"/>
        </w:tabs>
        <w:spacing w:after="0" w:line="240" w:lineRule="auto"/>
        <w:jc w:val="both"/>
        <w:rPr>
          <w:rFonts w:ascii="Arial" w:hAnsi="Arial" w:cs="Arial"/>
          <w:bCs/>
        </w:rPr>
      </w:pPr>
    </w:p>
    <w:p w14:paraId="42B5D92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Além da fiscalização direta realizada pelo servidor designado da Secretaria Municipal de Saúde, o contrato poderá prever </w:t>
      </w:r>
      <w:r w:rsidRPr="00F45CD9">
        <w:rPr>
          <w:rFonts w:ascii="Arial" w:hAnsi="Arial" w:cs="Arial"/>
          <w:b/>
          <w:bCs/>
        </w:rPr>
        <w:t>instrumentos de medição de resultado</w:t>
      </w:r>
      <w:r w:rsidRPr="00F45CD9">
        <w:rPr>
          <w:rFonts w:ascii="Arial" w:hAnsi="Arial" w:cs="Arial"/>
          <w:bCs/>
        </w:rPr>
        <w:t xml:space="preserve"> para garantir a qualidade e eficiência do serviço de locação de concentradores de oxigênio. Esses instrumentos podem incluir:</w:t>
      </w:r>
    </w:p>
    <w:p w14:paraId="5559A2E9" w14:textId="77777777" w:rsidR="00314C9D" w:rsidRPr="00F45CD9" w:rsidRDefault="00314C9D" w:rsidP="00314C9D">
      <w:pPr>
        <w:tabs>
          <w:tab w:val="left" w:pos="284"/>
          <w:tab w:val="left" w:pos="426"/>
        </w:tabs>
        <w:spacing w:after="0" w:line="240" w:lineRule="auto"/>
        <w:jc w:val="both"/>
        <w:rPr>
          <w:rFonts w:ascii="Arial" w:hAnsi="Arial" w:cs="Arial"/>
          <w:bCs/>
        </w:rPr>
      </w:pPr>
    </w:p>
    <w:p w14:paraId="6ACB9F61" w14:textId="77777777" w:rsidR="00314C9D" w:rsidRPr="00F45CD9" w:rsidRDefault="00314C9D" w:rsidP="00677C40">
      <w:pPr>
        <w:numPr>
          <w:ilvl w:val="0"/>
          <w:numId w:val="67"/>
        </w:numPr>
        <w:tabs>
          <w:tab w:val="left" w:pos="284"/>
          <w:tab w:val="left" w:pos="426"/>
        </w:tabs>
        <w:spacing w:after="0" w:line="240" w:lineRule="auto"/>
        <w:jc w:val="both"/>
        <w:rPr>
          <w:rFonts w:ascii="Arial" w:hAnsi="Arial" w:cs="Arial"/>
          <w:bCs/>
        </w:rPr>
      </w:pPr>
      <w:r w:rsidRPr="00F45CD9">
        <w:rPr>
          <w:rFonts w:ascii="Arial" w:hAnsi="Arial" w:cs="Arial"/>
          <w:b/>
          <w:bCs/>
        </w:rPr>
        <w:t>Relatórios periódicos de atendimento</w:t>
      </w:r>
      <w:r w:rsidRPr="00F45CD9">
        <w:rPr>
          <w:rFonts w:ascii="Arial" w:hAnsi="Arial" w:cs="Arial"/>
          <w:bCs/>
        </w:rPr>
        <w:t xml:space="preserve"> — contendo dados sobre o funcionamento dos equipamentos, manutenções realizadas, substituições e eventuais intercorrências;</w:t>
      </w:r>
    </w:p>
    <w:p w14:paraId="20AE4B2B" w14:textId="77777777" w:rsidR="00314C9D" w:rsidRPr="00F45CD9" w:rsidRDefault="00314C9D" w:rsidP="00677C40">
      <w:pPr>
        <w:numPr>
          <w:ilvl w:val="0"/>
          <w:numId w:val="67"/>
        </w:numPr>
        <w:tabs>
          <w:tab w:val="left" w:pos="284"/>
          <w:tab w:val="left" w:pos="426"/>
        </w:tabs>
        <w:spacing w:after="0" w:line="240" w:lineRule="auto"/>
        <w:jc w:val="both"/>
        <w:rPr>
          <w:rFonts w:ascii="Arial" w:hAnsi="Arial" w:cs="Arial"/>
          <w:bCs/>
        </w:rPr>
      </w:pPr>
      <w:r w:rsidRPr="00F45CD9">
        <w:rPr>
          <w:rFonts w:ascii="Arial" w:hAnsi="Arial" w:cs="Arial"/>
          <w:b/>
          <w:bCs/>
        </w:rPr>
        <w:t>Indicadores de desempenho do serviço</w:t>
      </w:r>
      <w:r w:rsidRPr="00F45CD9">
        <w:rPr>
          <w:rFonts w:ascii="Arial" w:hAnsi="Arial" w:cs="Arial"/>
          <w:bCs/>
        </w:rPr>
        <w:t>, tais como:</w:t>
      </w:r>
    </w:p>
    <w:p w14:paraId="59867F12" w14:textId="77777777" w:rsidR="00314C9D" w:rsidRPr="00F45CD9" w:rsidRDefault="00314C9D" w:rsidP="00677C40">
      <w:pPr>
        <w:numPr>
          <w:ilvl w:val="1"/>
          <w:numId w:val="68"/>
        </w:numPr>
        <w:tabs>
          <w:tab w:val="left" w:pos="284"/>
          <w:tab w:val="left" w:pos="426"/>
        </w:tabs>
        <w:spacing w:after="0" w:line="240" w:lineRule="auto"/>
        <w:jc w:val="both"/>
        <w:rPr>
          <w:rFonts w:ascii="Arial" w:hAnsi="Arial" w:cs="Arial"/>
          <w:bCs/>
        </w:rPr>
      </w:pPr>
      <w:r w:rsidRPr="00F45CD9">
        <w:rPr>
          <w:rFonts w:ascii="Arial" w:hAnsi="Arial" w:cs="Arial"/>
          <w:bCs/>
        </w:rPr>
        <w:t>Tempo médio de atendimento em casos de falha do equipamento;</w:t>
      </w:r>
    </w:p>
    <w:p w14:paraId="17C5B633" w14:textId="77777777" w:rsidR="00314C9D" w:rsidRPr="00F45CD9" w:rsidRDefault="00314C9D" w:rsidP="00677C40">
      <w:pPr>
        <w:numPr>
          <w:ilvl w:val="1"/>
          <w:numId w:val="68"/>
        </w:numPr>
        <w:tabs>
          <w:tab w:val="left" w:pos="284"/>
          <w:tab w:val="left" w:pos="426"/>
        </w:tabs>
        <w:spacing w:after="0" w:line="240" w:lineRule="auto"/>
        <w:jc w:val="both"/>
        <w:rPr>
          <w:rFonts w:ascii="Arial" w:hAnsi="Arial" w:cs="Arial"/>
          <w:bCs/>
        </w:rPr>
      </w:pPr>
      <w:r w:rsidRPr="00F45CD9">
        <w:rPr>
          <w:rFonts w:ascii="Arial" w:hAnsi="Arial" w:cs="Arial"/>
          <w:bCs/>
        </w:rPr>
        <w:t>Percentual de equipamentos funcionando sem intercorrências;</w:t>
      </w:r>
    </w:p>
    <w:p w14:paraId="16EB8225" w14:textId="77777777" w:rsidR="00314C9D" w:rsidRPr="00F45CD9" w:rsidRDefault="00314C9D" w:rsidP="00677C40">
      <w:pPr>
        <w:numPr>
          <w:ilvl w:val="1"/>
          <w:numId w:val="68"/>
        </w:numPr>
        <w:tabs>
          <w:tab w:val="left" w:pos="284"/>
          <w:tab w:val="left" w:pos="426"/>
        </w:tabs>
        <w:spacing w:after="0" w:line="240" w:lineRule="auto"/>
        <w:jc w:val="both"/>
        <w:rPr>
          <w:rFonts w:ascii="Arial" w:hAnsi="Arial" w:cs="Arial"/>
          <w:bCs/>
        </w:rPr>
      </w:pPr>
      <w:r w:rsidRPr="00F45CD9">
        <w:rPr>
          <w:rFonts w:ascii="Arial" w:hAnsi="Arial" w:cs="Arial"/>
          <w:bCs/>
        </w:rPr>
        <w:t>Tempo de resposta ao suporte técnico solicitado por pacientes;</w:t>
      </w:r>
    </w:p>
    <w:p w14:paraId="63EC8115" w14:textId="77777777" w:rsidR="00314C9D" w:rsidRPr="00F45CD9" w:rsidRDefault="00314C9D" w:rsidP="00677C40">
      <w:pPr>
        <w:numPr>
          <w:ilvl w:val="0"/>
          <w:numId w:val="67"/>
        </w:numPr>
        <w:tabs>
          <w:tab w:val="left" w:pos="284"/>
          <w:tab w:val="left" w:pos="426"/>
        </w:tabs>
        <w:spacing w:after="0" w:line="240" w:lineRule="auto"/>
        <w:jc w:val="both"/>
        <w:rPr>
          <w:rFonts w:ascii="Arial" w:hAnsi="Arial" w:cs="Arial"/>
          <w:bCs/>
        </w:rPr>
      </w:pPr>
      <w:r w:rsidRPr="00F45CD9">
        <w:rPr>
          <w:rFonts w:ascii="Arial" w:hAnsi="Arial" w:cs="Arial"/>
          <w:b/>
          <w:bCs/>
        </w:rPr>
        <w:t>Pesquisa de satisfação</w:t>
      </w:r>
      <w:r w:rsidRPr="00F45CD9">
        <w:rPr>
          <w:rFonts w:ascii="Arial" w:hAnsi="Arial" w:cs="Arial"/>
          <w:bCs/>
        </w:rPr>
        <w:t xml:space="preserve"> com pacientes e/ou cuidadores quanto à operação do equipamento e suporte fornecido;</w:t>
      </w:r>
    </w:p>
    <w:p w14:paraId="0320F2F3" w14:textId="77777777" w:rsidR="00314C9D" w:rsidRPr="00F45CD9" w:rsidRDefault="00314C9D" w:rsidP="00677C40">
      <w:pPr>
        <w:numPr>
          <w:ilvl w:val="0"/>
          <w:numId w:val="67"/>
        </w:numPr>
        <w:tabs>
          <w:tab w:val="left" w:pos="284"/>
          <w:tab w:val="left" w:pos="426"/>
        </w:tabs>
        <w:spacing w:after="0" w:line="240" w:lineRule="auto"/>
        <w:jc w:val="both"/>
        <w:rPr>
          <w:rFonts w:ascii="Arial" w:hAnsi="Arial" w:cs="Arial"/>
          <w:bCs/>
        </w:rPr>
      </w:pPr>
      <w:r w:rsidRPr="00F45CD9">
        <w:rPr>
          <w:rFonts w:ascii="Arial" w:hAnsi="Arial" w:cs="Arial"/>
          <w:b/>
          <w:bCs/>
        </w:rPr>
        <w:t>Checklists de verificação periódica</w:t>
      </w:r>
      <w:r w:rsidRPr="00F45CD9">
        <w:rPr>
          <w:rFonts w:ascii="Arial" w:hAnsi="Arial" w:cs="Arial"/>
          <w:bCs/>
        </w:rPr>
        <w:t xml:space="preserve"> do funcionamento dos equipamentos em domicílio, assegurando conformidade com especificações técnicas;</w:t>
      </w:r>
    </w:p>
    <w:p w14:paraId="22151278" w14:textId="77777777" w:rsidR="00314C9D" w:rsidRPr="00F45CD9" w:rsidRDefault="00314C9D" w:rsidP="00677C40">
      <w:pPr>
        <w:numPr>
          <w:ilvl w:val="0"/>
          <w:numId w:val="67"/>
        </w:numPr>
        <w:tabs>
          <w:tab w:val="left" w:pos="284"/>
          <w:tab w:val="left" w:pos="426"/>
        </w:tabs>
        <w:spacing w:after="0" w:line="240" w:lineRule="auto"/>
        <w:jc w:val="both"/>
        <w:rPr>
          <w:rFonts w:ascii="Arial" w:hAnsi="Arial" w:cs="Arial"/>
          <w:bCs/>
        </w:rPr>
      </w:pPr>
      <w:r w:rsidRPr="00F45CD9">
        <w:rPr>
          <w:rFonts w:ascii="Arial" w:hAnsi="Arial" w:cs="Arial"/>
          <w:b/>
          <w:bCs/>
        </w:rPr>
        <w:t>Relatórios de conformidade regulatória</w:t>
      </w:r>
      <w:r w:rsidRPr="00F45CD9">
        <w:rPr>
          <w:rFonts w:ascii="Arial" w:hAnsi="Arial" w:cs="Arial"/>
          <w:bCs/>
        </w:rPr>
        <w:t>, incluindo cumprimento das normas da ANVISA e de descarte ambiental adequado.</w:t>
      </w:r>
    </w:p>
    <w:p w14:paraId="1D72564C" w14:textId="77777777" w:rsidR="00314C9D" w:rsidRPr="00F45CD9" w:rsidRDefault="00314C9D" w:rsidP="00314C9D">
      <w:pPr>
        <w:tabs>
          <w:tab w:val="left" w:pos="284"/>
          <w:tab w:val="left" w:pos="426"/>
        </w:tabs>
        <w:spacing w:after="0" w:line="240" w:lineRule="auto"/>
        <w:ind w:left="720"/>
        <w:jc w:val="both"/>
        <w:rPr>
          <w:rFonts w:ascii="Arial" w:hAnsi="Arial" w:cs="Arial"/>
          <w:bCs/>
        </w:rPr>
      </w:pPr>
    </w:p>
    <w:p w14:paraId="46655DC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Esses instrumentos permitem </w:t>
      </w:r>
      <w:r w:rsidRPr="00F45CD9">
        <w:rPr>
          <w:rFonts w:ascii="Arial" w:hAnsi="Arial" w:cs="Arial"/>
          <w:b/>
          <w:bCs/>
        </w:rPr>
        <w:t>monitorar a qualidade do serviço de forma objetiva</w:t>
      </w:r>
      <w:r w:rsidRPr="00F45CD9">
        <w:rPr>
          <w:rFonts w:ascii="Arial" w:hAnsi="Arial" w:cs="Arial"/>
          <w:bCs/>
        </w:rPr>
        <w:t>, além de servir como base para ajustes e melhorias contínuas, garantindo que os pacientes recebam atendimento seguro e eficaz.</w:t>
      </w:r>
    </w:p>
    <w:p w14:paraId="39CB6FAA" w14:textId="77777777" w:rsidR="00314C9D" w:rsidRPr="00F45CD9" w:rsidRDefault="00314C9D" w:rsidP="00314C9D">
      <w:pPr>
        <w:tabs>
          <w:tab w:val="left" w:pos="284"/>
          <w:tab w:val="left" w:pos="426"/>
        </w:tabs>
        <w:spacing w:after="0" w:line="240" w:lineRule="auto"/>
        <w:jc w:val="both"/>
        <w:rPr>
          <w:rFonts w:ascii="Arial" w:hAnsi="Arial" w:cs="Arial"/>
          <w:bCs/>
        </w:rPr>
      </w:pPr>
    </w:p>
    <w:p w14:paraId="4C879477" w14:textId="77777777" w:rsidR="00314C9D" w:rsidRPr="00F45CD9" w:rsidRDefault="00314C9D" w:rsidP="00314C9D">
      <w:pPr>
        <w:tabs>
          <w:tab w:val="left" w:pos="284"/>
          <w:tab w:val="left" w:pos="426"/>
        </w:tabs>
        <w:spacing w:after="0" w:line="240" w:lineRule="auto"/>
        <w:jc w:val="both"/>
        <w:rPr>
          <w:rFonts w:ascii="Arial" w:hAnsi="Arial" w:cs="Arial"/>
          <w:bCs/>
        </w:rPr>
      </w:pPr>
    </w:p>
    <w:p w14:paraId="08576C8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
        </w:rPr>
        <w:t>22.1</w:t>
      </w:r>
      <w:r w:rsidRPr="00F45CD9">
        <w:rPr>
          <w:rFonts w:ascii="Arial" w:hAnsi="Arial" w:cs="Arial"/>
          <w:bCs/>
        </w:rPr>
        <w:t xml:space="preserve"> </w:t>
      </w:r>
      <w:r w:rsidRPr="00F45CD9">
        <w:rPr>
          <w:rFonts w:ascii="Arial" w:hAnsi="Arial" w:cs="Arial"/>
          <w:b/>
        </w:rPr>
        <w:t>SERÁ APLICADA AVALIAÇÃO DE DESEMPENHO (PAGAMENTO POR RESULTADO)?</w:t>
      </w:r>
    </w:p>
    <w:p w14:paraId="1CEC3677" w14:textId="77777777" w:rsidR="00314C9D" w:rsidRPr="00F45CD9" w:rsidRDefault="00314C9D" w:rsidP="00314C9D">
      <w:pPr>
        <w:tabs>
          <w:tab w:val="left" w:pos="284"/>
          <w:tab w:val="left" w:pos="426"/>
        </w:tabs>
        <w:spacing w:after="0" w:line="240" w:lineRule="auto"/>
        <w:rPr>
          <w:rFonts w:ascii="Arial" w:hAnsi="Arial" w:cs="Arial"/>
          <w:bCs/>
        </w:rPr>
      </w:pPr>
      <w:r w:rsidRPr="00F45CD9">
        <w:rPr>
          <w:rFonts w:ascii="Arial" w:hAnsi="Arial" w:cs="Arial"/>
          <w:bCs/>
        </w:rPr>
        <w:t>(x) NÃO. A fiscalização será feita apenas conferindo se a quantidade e a qualidade estão corretas no momento da entrega.</w:t>
      </w:r>
      <w:r w:rsidRPr="00F45CD9">
        <w:rPr>
          <w:rFonts w:ascii="Arial" w:hAnsi="Arial" w:cs="Arial"/>
          <w:bCs/>
        </w:rPr>
        <w:br/>
        <w:t>( ) SIM. O pagamento será calculado com base na qualidade do que foi entregue, conforme os critérios abaixo:</w:t>
      </w:r>
    </w:p>
    <w:p w14:paraId="2CF2338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Como será medido o resultado? ______________________</w:t>
      </w:r>
    </w:p>
    <w:p w14:paraId="62AF494F" w14:textId="77777777" w:rsidR="00314C9D" w:rsidRPr="00F45CD9" w:rsidRDefault="00314C9D" w:rsidP="00314C9D">
      <w:pPr>
        <w:tabs>
          <w:tab w:val="left" w:pos="284"/>
          <w:tab w:val="left" w:pos="426"/>
        </w:tabs>
        <w:spacing w:after="0" w:line="240" w:lineRule="auto"/>
        <w:jc w:val="both"/>
        <w:rPr>
          <w:rFonts w:ascii="Arial" w:hAnsi="Arial" w:cs="Arial"/>
          <w:bCs/>
        </w:rPr>
      </w:pPr>
    </w:p>
    <w:p w14:paraId="799C4D4A" w14:textId="77777777" w:rsidR="00314C9D" w:rsidRPr="00F45CD9" w:rsidRDefault="00314C9D" w:rsidP="00314C9D">
      <w:pPr>
        <w:tabs>
          <w:tab w:val="left" w:pos="284"/>
          <w:tab w:val="left" w:pos="426"/>
        </w:tabs>
        <w:spacing w:after="0" w:line="240" w:lineRule="auto"/>
        <w:jc w:val="both"/>
        <w:rPr>
          <w:rFonts w:ascii="Arial" w:hAnsi="Arial" w:cs="Arial"/>
          <w:bCs/>
        </w:rPr>
      </w:pPr>
    </w:p>
    <w:p w14:paraId="7C4DF7C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
        </w:rPr>
        <w:t>23.</w:t>
      </w:r>
      <w:r w:rsidRPr="00F45CD9">
        <w:rPr>
          <w:rFonts w:ascii="Arial" w:hAnsi="Arial" w:cs="Arial"/>
          <w:bCs/>
        </w:rPr>
        <w:t xml:space="preserve"> </w:t>
      </w:r>
      <w:r w:rsidRPr="00F45CD9">
        <w:rPr>
          <w:rFonts w:ascii="Arial" w:hAnsi="Arial" w:cs="Arial"/>
          <w:b/>
        </w:rPr>
        <w:t>RECEBIMENTO PROVISÓRIO (CONFERÊNCIA INICIAL)</w:t>
      </w:r>
    </w:p>
    <w:p w14:paraId="562897A4"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23.1 Ocorre no momento da entrega do material ou da conclusão do serviço.</w:t>
      </w:r>
    </w:p>
    <w:p w14:paraId="6E4E4784" w14:textId="77777777" w:rsidR="00314C9D" w:rsidRPr="00F45CD9" w:rsidRDefault="00314C9D" w:rsidP="00677C40">
      <w:pPr>
        <w:numPr>
          <w:ilvl w:val="0"/>
          <w:numId w:val="46"/>
        </w:numPr>
        <w:tabs>
          <w:tab w:val="left" w:pos="284"/>
          <w:tab w:val="left" w:pos="426"/>
        </w:tabs>
        <w:spacing w:after="0" w:line="240" w:lineRule="auto"/>
        <w:jc w:val="both"/>
        <w:rPr>
          <w:rFonts w:ascii="Arial" w:hAnsi="Arial" w:cs="Arial"/>
          <w:bCs/>
        </w:rPr>
      </w:pPr>
      <w:r w:rsidRPr="00F45CD9">
        <w:rPr>
          <w:rFonts w:ascii="Arial" w:hAnsi="Arial" w:cs="Arial"/>
          <w:bCs/>
        </w:rPr>
        <w:t>Prazo: Imediato (no ato da entrega).</w:t>
      </w:r>
    </w:p>
    <w:p w14:paraId="4C1A8418" w14:textId="77777777" w:rsidR="00314C9D" w:rsidRPr="00F45CD9" w:rsidRDefault="00314C9D" w:rsidP="00677C40">
      <w:pPr>
        <w:numPr>
          <w:ilvl w:val="0"/>
          <w:numId w:val="46"/>
        </w:numPr>
        <w:tabs>
          <w:tab w:val="left" w:pos="284"/>
          <w:tab w:val="left" w:pos="426"/>
        </w:tabs>
        <w:spacing w:after="0" w:line="240" w:lineRule="auto"/>
        <w:jc w:val="both"/>
        <w:rPr>
          <w:rFonts w:ascii="Arial" w:hAnsi="Arial" w:cs="Arial"/>
          <w:bCs/>
        </w:rPr>
      </w:pPr>
      <w:r w:rsidRPr="00F45CD9">
        <w:rPr>
          <w:rFonts w:ascii="Arial" w:hAnsi="Arial" w:cs="Arial"/>
          <w:bCs/>
        </w:rPr>
        <w:t>Como funciona: O responsável assina o canhoto da Nota Fiscal apenas para comprovar que os volumes foram entregues ou que a equipe esteve no local.</w:t>
      </w:r>
    </w:p>
    <w:p w14:paraId="304A7159" w14:textId="77777777" w:rsidR="00314C9D" w:rsidRPr="00F45CD9" w:rsidRDefault="00314C9D" w:rsidP="00677C40">
      <w:pPr>
        <w:numPr>
          <w:ilvl w:val="0"/>
          <w:numId w:val="46"/>
        </w:numPr>
        <w:tabs>
          <w:tab w:val="left" w:pos="284"/>
          <w:tab w:val="left" w:pos="426"/>
        </w:tabs>
        <w:spacing w:after="0" w:line="240" w:lineRule="auto"/>
        <w:jc w:val="both"/>
        <w:rPr>
          <w:rFonts w:ascii="Arial" w:hAnsi="Arial" w:cs="Arial"/>
          <w:bCs/>
        </w:rPr>
      </w:pPr>
      <w:r w:rsidRPr="00F45CD9">
        <w:rPr>
          <w:rFonts w:ascii="Arial" w:hAnsi="Arial" w:cs="Arial"/>
          <w:bCs/>
        </w:rPr>
        <w:t>Atenção: Este aceite não significa que o objeto foi aprovado, apenas que foi recebido para análise posterior.</w:t>
      </w:r>
    </w:p>
    <w:p w14:paraId="32EB3B00" w14:textId="77777777" w:rsidR="00314C9D" w:rsidRPr="00F45CD9" w:rsidRDefault="00314C9D" w:rsidP="00314C9D">
      <w:pPr>
        <w:tabs>
          <w:tab w:val="left" w:pos="284"/>
          <w:tab w:val="left" w:pos="426"/>
        </w:tabs>
        <w:spacing w:after="0" w:line="240" w:lineRule="auto"/>
        <w:ind w:left="720"/>
        <w:jc w:val="both"/>
        <w:rPr>
          <w:rFonts w:ascii="Arial" w:hAnsi="Arial" w:cs="Arial"/>
          <w:bCs/>
        </w:rPr>
      </w:pPr>
    </w:p>
    <w:p w14:paraId="05433669" w14:textId="77777777" w:rsidR="00314C9D" w:rsidRPr="00F45CD9" w:rsidRDefault="00314C9D" w:rsidP="00314C9D">
      <w:pPr>
        <w:tabs>
          <w:tab w:val="left" w:pos="284"/>
          <w:tab w:val="left" w:pos="426"/>
        </w:tabs>
        <w:spacing w:after="0" w:line="240" w:lineRule="auto"/>
        <w:ind w:left="720"/>
        <w:jc w:val="both"/>
        <w:rPr>
          <w:rFonts w:ascii="Arial" w:hAnsi="Arial" w:cs="Arial"/>
          <w:bCs/>
        </w:rPr>
      </w:pPr>
    </w:p>
    <w:p w14:paraId="7E8B119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
        </w:rPr>
        <w:t>24.</w:t>
      </w:r>
      <w:r w:rsidRPr="00F45CD9">
        <w:rPr>
          <w:rFonts w:ascii="Arial" w:hAnsi="Arial" w:cs="Arial"/>
          <w:bCs/>
        </w:rPr>
        <w:t xml:space="preserve"> </w:t>
      </w:r>
      <w:r w:rsidRPr="00F45CD9">
        <w:rPr>
          <w:rFonts w:ascii="Arial" w:hAnsi="Arial" w:cs="Arial"/>
          <w:b/>
        </w:rPr>
        <w:t>RECEBIMENTO DEFINITIVO (APROVAÇÃO PARA PAGAMENTO)</w:t>
      </w:r>
    </w:p>
    <w:p w14:paraId="382EB79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24.1 Ocorre após a verificação detalhada da qualidade e das especificações.</w:t>
      </w:r>
    </w:p>
    <w:p w14:paraId="73458DFE" w14:textId="77777777" w:rsidR="00314C9D" w:rsidRPr="00F45CD9" w:rsidRDefault="00314C9D" w:rsidP="00677C40">
      <w:pPr>
        <w:numPr>
          <w:ilvl w:val="0"/>
          <w:numId w:val="47"/>
        </w:numPr>
        <w:tabs>
          <w:tab w:val="left" w:pos="284"/>
          <w:tab w:val="left" w:pos="426"/>
        </w:tabs>
        <w:spacing w:after="0" w:line="240" w:lineRule="auto"/>
        <w:jc w:val="both"/>
        <w:rPr>
          <w:rFonts w:ascii="Arial" w:hAnsi="Arial" w:cs="Arial"/>
          <w:bCs/>
        </w:rPr>
      </w:pPr>
      <w:r w:rsidRPr="00F45CD9">
        <w:rPr>
          <w:rFonts w:ascii="Arial" w:hAnsi="Arial" w:cs="Arial"/>
          <w:bCs/>
        </w:rPr>
        <w:t>Prazo: Em até 5 dias úteis após o recebimento provisório.</w:t>
      </w:r>
    </w:p>
    <w:p w14:paraId="4E653253" w14:textId="77777777" w:rsidR="00314C9D" w:rsidRPr="00F45CD9" w:rsidRDefault="00314C9D" w:rsidP="00677C40">
      <w:pPr>
        <w:numPr>
          <w:ilvl w:val="0"/>
          <w:numId w:val="47"/>
        </w:numPr>
        <w:tabs>
          <w:tab w:val="left" w:pos="284"/>
          <w:tab w:val="left" w:pos="426"/>
        </w:tabs>
        <w:spacing w:after="0" w:line="240" w:lineRule="auto"/>
        <w:jc w:val="both"/>
        <w:rPr>
          <w:rFonts w:ascii="Arial" w:hAnsi="Arial" w:cs="Arial"/>
          <w:bCs/>
        </w:rPr>
      </w:pPr>
      <w:r w:rsidRPr="00F45CD9">
        <w:rPr>
          <w:rFonts w:ascii="Arial" w:hAnsi="Arial" w:cs="Arial"/>
          <w:bCs/>
        </w:rPr>
        <w:t>Como funciona: O fiscal testa o produto ou avalia o serviço. Se estiver tudo conforme o solicitado (marca, modelo, qualidade e quantidade), ele emite o Termo de Recebimento Definitivo e passa para a Secretaria requisitante para que ateste a nota).</w:t>
      </w:r>
    </w:p>
    <w:p w14:paraId="1B48671B" w14:textId="77777777" w:rsidR="00314C9D" w:rsidRPr="00F45CD9" w:rsidRDefault="00314C9D" w:rsidP="00677C40">
      <w:pPr>
        <w:numPr>
          <w:ilvl w:val="0"/>
          <w:numId w:val="47"/>
        </w:numPr>
        <w:tabs>
          <w:tab w:val="left" w:pos="284"/>
          <w:tab w:val="left" w:pos="426"/>
        </w:tabs>
        <w:spacing w:after="0" w:line="240" w:lineRule="auto"/>
        <w:jc w:val="both"/>
        <w:rPr>
          <w:rFonts w:ascii="Arial" w:hAnsi="Arial" w:cs="Arial"/>
          <w:bCs/>
        </w:rPr>
      </w:pPr>
      <w:r w:rsidRPr="00F45CD9">
        <w:rPr>
          <w:rFonts w:ascii="Arial" w:hAnsi="Arial" w:cs="Arial"/>
          <w:bCs/>
        </w:rPr>
        <w:t>Se houver erro: O prazo de 30 dias é interrompido. A empresa deve corrigir a falha e o prazo só volta a contar depois que o problema for resolvido.</w:t>
      </w:r>
    </w:p>
    <w:p w14:paraId="43A83F30" w14:textId="77777777" w:rsidR="00314C9D" w:rsidRPr="00F45CD9" w:rsidRDefault="00314C9D" w:rsidP="00314C9D">
      <w:pPr>
        <w:tabs>
          <w:tab w:val="left" w:pos="284"/>
          <w:tab w:val="left" w:pos="426"/>
        </w:tabs>
        <w:spacing w:after="0" w:line="240" w:lineRule="auto"/>
        <w:ind w:left="720"/>
        <w:jc w:val="both"/>
        <w:rPr>
          <w:rFonts w:ascii="Arial" w:hAnsi="Arial" w:cs="Arial"/>
          <w:bCs/>
        </w:rPr>
      </w:pPr>
    </w:p>
    <w:p w14:paraId="288D001C" w14:textId="77777777" w:rsidR="00314C9D" w:rsidRPr="00F45CD9" w:rsidRDefault="00314C9D" w:rsidP="00314C9D">
      <w:pPr>
        <w:tabs>
          <w:tab w:val="left" w:pos="284"/>
          <w:tab w:val="left" w:pos="426"/>
        </w:tabs>
        <w:spacing w:after="0" w:line="240" w:lineRule="auto"/>
        <w:ind w:left="720"/>
        <w:jc w:val="both"/>
        <w:rPr>
          <w:rFonts w:ascii="Arial" w:hAnsi="Arial" w:cs="Arial"/>
          <w:bCs/>
        </w:rPr>
      </w:pPr>
    </w:p>
    <w:p w14:paraId="444A0CAF"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25. </w:t>
      </w:r>
      <w:r w:rsidRPr="00F45CD9">
        <w:rPr>
          <w:rFonts w:ascii="Arial" w:hAnsi="Arial" w:cs="Arial"/>
          <w:b/>
        </w:rPr>
        <w:t>DO JULGAMENTO</w:t>
      </w:r>
    </w:p>
    <w:p w14:paraId="67D57F98"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Técnica e preço</w:t>
      </w:r>
    </w:p>
    <w:p w14:paraId="048CEB40"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Maior retorno econômico</w:t>
      </w:r>
    </w:p>
    <w:p w14:paraId="2D29A17C"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Melhor técnica ou conteúdo artístico</w:t>
      </w:r>
    </w:p>
    <w:p w14:paraId="3124E478"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Não se aplica, por se tratar de menor preço, maior desconto, maior lance </w:t>
      </w:r>
    </w:p>
    <w:p w14:paraId="6F5DA1F0"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Outro, especificar:_______________________________</w:t>
      </w:r>
    </w:p>
    <w:p w14:paraId="761A65E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6DC52B1B" w14:textId="77777777" w:rsidR="00314C9D" w:rsidRPr="00F45CD9" w:rsidRDefault="00314C9D" w:rsidP="00314C9D">
      <w:pPr>
        <w:tabs>
          <w:tab w:val="left" w:pos="284"/>
          <w:tab w:val="left" w:pos="426"/>
        </w:tabs>
        <w:spacing w:after="0" w:line="240" w:lineRule="auto"/>
        <w:jc w:val="both"/>
        <w:rPr>
          <w:rFonts w:ascii="Arial" w:hAnsi="Arial" w:cs="Arial"/>
          <w:bCs/>
        </w:rPr>
      </w:pPr>
    </w:p>
    <w:p w14:paraId="4013AE4F"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A CONTRATAÇÃO SERÁ POR LOTE, GLOBAL OU POR ITEM</w:t>
      </w:r>
    </w:p>
    <w:p w14:paraId="4E12DE2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 ) Global </w:t>
      </w:r>
    </w:p>
    <w:p w14:paraId="44E11C4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Lote</w:t>
      </w:r>
    </w:p>
    <w:p w14:paraId="0B071D7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Por item</w:t>
      </w:r>
    </w:p>
    <w:p w14:paraId="2B027596" w14:textId="77777777" w:rsidR="00314C9D" w:rsidRPr="00F45CD9" w:rsidRDefault="00314C9D" w:rsidP="00314C9D">
      <w:pPr>
        <w:tabs>
          <w:tab w:val="left" w:pos="284"/>
          <w:tab w:val="left" w:pos="426"/>
        </w:tabs>
        <w:spacing w:after="0" w:line="240" w:lineRule="auto"/>
        <w:jc w:val="both"/>
        <w:rPr>
          <w:rFonts w:ascii="Arial" w:hAnsi="Arial" w:cs="Arial"/>
          <w:bCs/>
        </w:rPr>
      </w:pPr>
    </w:p>
    <w:p w14:paraId="1865D209" w14:textId="77777777" w:rsidR="00314C9D" w:rsidRPr="00F45CD9" w:rsidRDefault="00314C9D" w:rsidP="00314C9D">
      <w:pPr>
        <w:tabs>
          <w:tab w:val="left" w:pos="284"/>
          <w:tab w:val="left" w:pos="426"/>
        </w:tabs>
        <w:spacing w:after="0" w:line="240" w:lineRule="auto"/>
        <w:jc w:val="both"/>
        <w:rPr>
          <w:rFonts w:ascii="Arial" w:hAnsi="Arial" w:cs="Arial"/>
          <w:bCs/>
        </w:rPr>
      </w:pPr>
    </w:p>
    <w:p w14:paraId="1537753E"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SE O CRITÉRIO FOR TÉCNICA E PREÇO, QUAL SERÁ O FATOR DE PONDERAÇÃO? </w:t>
      </w:r>
    </w:p>
    <w:p w14:paraId="0B999A6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Não se aplica. </w:t>
      </w:r>
    </w:p>
    <w:p w14:paraId="1EC60557" w14:textId="77777777" w:rsidR="00314C9D" w:rsidRPr="00F45CD9" w:rsidRDefault="00314C9D" w:rsidP="00314C9D">
      <w:pPr>
        <w:tabs>
          <w:tab w:val="left" w:pos="284"/>
          <w:tab w:val="left" w:pos="426"/>
        </w:tabs>
        <w:spacing w:after="0" w:line="240" w:lineRule="auto"/>
        <w:jc w:val="both"/>
        <w:rPr>
          <w:rFonts w:ascii="Arial" w:hAnsi="Arial" w:cs="Arial"/>
          <w:bCs/>
        </w:rPr>
      </w:pPr>
    </w:p>
    <w:p w14:paraId="2DC7A7DC" w14:textId="77777777" w:rsidR="00314C9D" w:rsidRPr="00F45CD9" w:rsidRDefault="00314C9D" w:rsidP="00314C9D">
      <w:pPr>
        <w:tabs>
          <w:tab w:val="left" w:pos="284"/>
          <w:tab w:val="left" w:pos="426"/>
        </w:tabs>
        <w:spacing w:after="0" w:line="240" w:lineRule="auto"/>
        <w:jc w:val="both"/>
        <w:rPr>
          <w:rFonts w:ascii="Arial" w:hAnsi="Arial" w:cs="Arial"/>
          <w:bCs/>
        </w:rPr>
      </w:pPr>
    </w:p>
    <w:p w14:paraId="5F7F60D0"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HAVERÁ ANTECIPAÇÃO DA HABILITAÇÃO? </w:t>
      </w:r>
    </w:p>
    <w:p w14:paraId="34B1E6C0"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 Sim, rito com habilitação antecipada        </w:t>
      </w:r>
    </w:p>
    <w:p w14:paraId="27EE2FC4"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Não, rito procedimental comum</w:t>
      </w:r>
    </w:p>
    <w:p w14:paraId="77AB27C6"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7C21D242" w14:textId="77777777" w:rsidR="00314C9D" w:rsidRPr="00F45CD9" w:rsidRDefault="00314C9D" w:rsidP="00314C9D">
      <w:pPr>
        <w:tabs>
          <w:tab w:val="left" w:pos="284"/>
          <w:tab w:val="left" w:pos="426"/>
        </w:tabs>
        <w:spacing w:after="0" w:line="240" w:lineRule="auto"/>
        <w:jc w:val="both"/>
        <w:rPr>
          <w:rFonts w:ascii="Arial" w:hAnsi="Arial" w:cs="Arial"/>
          <w:bCs/>
        </w:rPr>
      </w:pPr>
    </w:p>
    <w:p w14:paraId="388C2D95"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SERÁ NECESSÁRIO O AFASTAMENTO DE MPE?</w:t>
      </w:r>
      <w:bookmarkStart w:id="103" w:name="_Hlk115686634"/>
      <w:bookmarkStart w:id="104" w:name="_Hlk115710411"/>
      <w:bookmarkEnd w:id="103"/>
      <w:bookmarkEnd w:id="104"/>
    </w:p>
    <w:p w14:paraId="74BD6D7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 Sim</w:t>
      </w:r>
    </w:p>
    <w:p w14:paraId="221E55B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 Não</w:t>
      </w:r>
    </w:p>
    <w:p w14:paraId="00CBFAEC"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2C65D93F" w14:textId="77777777" w:rsidR="00314C9D" w:rsidRPr="00F45CD9" w:rsidRDefault="00314C9D" w:rsidP="00314C9D">
      <w:pPr>
        <w:tabs>
          <w:tab w:val="left" w:pos="284"/>
          <w:tab w:val="left" w:pos="426"/>
        </w:tabs>
        <w:spacing w:after="0" w:line="240" w:lineRule="auto"/>
        <w:jc w:val="both"/>
        <w:rPr>
          <w:rFonts w:ascii="Arial" w:hAnsi="Arial" w:cs="Arial"/>
          <w:bCs/>
        </w:rPr>
      </w:pPr>
    </w:p>
    <w:p w14:paraId="5A4C117D" w14:textId="77777777" w:rsidR="00314C9D" w:rsidRPr="00F45CD9" w:rsidRDefault="00314C9D" w:rsidP="00314C9D">
      <w:pPr>
        <w:pStyle w:val="PargrafodaLista"/>
        <w:tabs>
          <w:tab w:val="left" w:pos="284"/>
          <w:tab w:val="left" w:pos="426"/>
        </w:tabs>
        <w:ind w:left="0"/>
        <w:jc w:val="both"/>
        <w:rPr>
          <w:rFonts w:ascii="Arial" w:hAnsi="Arial" w:cs="Arial"/>
          <w:b/>
        </w:rPr>
      </w:pPr>
      <w:r w:rsidRPr="00F45CD9">
        <w:rPr>
          <w:rFonts w:ascii="Arial" w:hAnsi="Arial" w:cs="Arial"/>
          <w:b/>
        </w:rPr>
        <w:t>29.1 Justificativa para o afastamento de MPE </w:t>
      </w:r>
      <w:bookmarkStart w:id="105" w:name="_Hlk115688648"/>
    </w:p>
    <w:p w14:paraId="3347D851"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lastRenderedPageBreak/>
        <w:t xml:space="preserve">Não se aplica. </w:t>
      </w:r>
    </w:p>
    <w:p w14:paraId="66426CCC" w14:textId="77777777" w:rsidR="00314C9D" w:rsidRPr="00F45CD9" w:rsidRDefault="00314C9D" w:rsidP="00314C9D">
      <w:pPr>
        <w:tabs>
          <w:tab w:val="left" w:pos="284"/>
          <w:tab w:val="left" w:pos="426"/>
        </w:tabs>
        <w:spacing w:after="0" w:line="240" w:lineRule="auto"/>
        <w:jc w:val="both"/>
        <w:rPr>
          <w:rFonts w:ascii="Arial" w:hAnsi="Arial" w:cs="Arial"/>
          <w:bCs/>
        </w:rPr>
      </w:pPr>
    </w:p>
    <w:p w14:paraId="1D54B1FE" w14:textId="77777777" w:rsidR="00314C9D" w:rsidRPr="00F45CD9" w:rsidRDefault="00314C9D" w:rsidP="00314C9D">
      <w:pPr>
        <w:tabs>
          <w:tab w:val="left" w:pos="284"/>
          <w:tab w:val="left" w:pos="426"/>
        </w:tabs>
        <w:spacing w:after="0" w:line="240" w:lineRule="auto"/>
        <w:jc w:val="both"/>
        <w:rPr>
          <w:rFonts w:ascii="Arial" w:hAnsi="Arial" w:cs="Arial"/>
          <w:bCs/>
        </w:rPr>
      </w:pPr>
    </w:p>
    <w:p w14:paraId="553D159E"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EXIGÊNCIAS ESPECÍFICAS PARA A FASE DE PROPOSTA</w:t>
      </w:r>
      <w:bookmarkEnd w:id="105"/>
    </w:p>
    <w:p w14:paraId="23733F0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Existem exigências específicas () Não se aplica o item</w:t>
      </w:r>
    </w:p>
    <w:p w14:paraId="1745568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5A14EC8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No caso de existir exigências específicas, quais? __________________________</w:t>
      </w:r>
    </w:p>
    <w:p w14:paraId="6FC2EA6E" w14:textId="77777777" w:rsidR="00314C9D" w:rsidRPr="00F45CD9" w:rsidRDefault="00314C9D" w:rsidP="00314C9D">
      <w:pPr>
        <w:tabs>
          <w:tab w:val="left" w:pos="284"/>
          <w:tab w:val="left" w:pos="426"/>
        </w:tabs>
        <w:spacing w:after="0" w:line="240" w:lineRule="auto"/>
        <w:jc w:val="both"/>
        <w:rPr>
          <w:rFonts w:ascii="Arial" w:hAnsi="Arial" w:cs="Arial"/>
          <w:bCs/>
        </w:rPr>
      </w:pPr>
    </w:p>
    <w:p w14:paraId="23A873AD" w14:textId="77777777" w:rsidR="00314C9D" w:rsidRPr="00F45CD9" w:rsidRDefault="00314C9D" w:rsidP="00314C9D">
      <w:pPr>
        <w:tabs>
          <w:tab w:val="left" w:pos="284"/>
          <w:tab w:val="left" w:pos="426"/>
        </w:tabs>
        <w:spacing w:after="0" w:line="240" w:lineRule="auto"/>
        <w:jc w:val="both"/>
        <w:rPr>
          <w:rFonts w:ascii="Arial" w:hAnsi="Arial" w:cs="Arial"/>
          <w:bCs/>
        </w:rPr>
      </w:pPr>
    </w:p>
    <w:p w14:paraId="106A751D"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SERÁ EXIGIDA GARANTIA DE PROPOSTA?</w:t>
      </w:r>
    </w:p>
    <w:p w14:paraId="5F1B950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Sim (x) Não</w:t>
      </w:r>
    </w:p>
    <w:p w14:paraId="40310FE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Se, sim qual o valor da garantia da proposta? </w:t>
      </w:r>
    </w:p>
    <w:p w14:paraId="353CBD88" w14:textId="77777777" w:rsidR="00314C9D" w:rsidRPr="00F45CD9" w:rsidRDefault="00314C9D" w:rsidP="00314C9D">
      <w:pPr>
        <w:tabs>
          <w:tab w:val="left" w:pos="284"/>
          <w:tab w:val="left" w:pos="426"/>
        </w:tabs>
        <w:spacing w:after="0" w:line="240" w:lineRule="auto"/>
        <w:jc w:val="both"/>
        <w:rPr>
          <w:rFonts w:ascii="Arial" w:hAnsi="Arial" w:cs="Arial"/>
          <w:b/>
        </w:rPr>
      </w:pPr>
    </w:p>
    <w:p w14:paraId="763FDA5A" w14:textId="77777777" w:rsidR="00314C9D" w:rsidRPr="00F45CD9" w:rsidRDefault="00314C9D" w:rsidP="00314C9D">
      <w:pPr>
        <w:tabs>
          <w:tab w:val="left" w:pos="284"/>
          <w:tab w:val="left" w:pos="426"/>
        </w:tabs>
        <w:spacing w:after="0" w:line="240" w:lineRule="auto"/>
        <w:jc w:val="both"/>
        <w:rPr>
          <w:rFonts w:ascii="Arial" w:hAnsi="Arial" w:cs="Arial"/>
          <w:b/>
        </w:rPr>
      </w:pPr>
    </w:p>
    <w:p w14:paraId="0AA8A7A2" w14:textId="77777777" w:rsidR="00314C9D" w:rsidRPr="00F45CD9" w:rsidRDefault="00314C9D" w:rsidP="00677C40">
      <w:pPr>
        <w:pStyle w:val="PargrafodaLista"/>
        <w:numPr>
          <w:ilvl w:val="1"/>
          <w:numId w:val="59"/>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rPr>
        <w:t>Há necessidade de amostra para o julgamento das propostas?</w:t>
      </w:r>
    </w:p>
    <w:p w14:paraId="0333ABED"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Sim (x) Não</w:t>
      </w:r>
    </w:p>
    <w:p w14:paraId="70574DC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Se necessário, marque um X:</w:t>
      </w:r>
    </w:p>
    <w:p w14:paraId="6050C63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amostra física () Folder ou prospecto</w:t>
      </w:r>
    </w:p>
    <w:p w14:paraId="15D0BF17"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043F950C" w14:textId="77777777" w:rsidR="00314C9D" w:rsidRPr="00F45CD9" w:rsidRDefault="00314C9D" w:rsidP="00314C9D">
      <w:pPr>
        <w:tabs>
          <w:tab w:val="left" w:pos="284"/>
          <w:tab w:val="left" w:pos="426"/>
        </w:tabs>
        <w:spacing w:after="0" w:line="240" w:lineRule="auto"/>
        <w:jc w:val="both"/>
        <w:rPr>
          <w:rFonts w:ascii="Arial" w:hAnsi="Arial" w:cs="Arial"/>
          <w:bCs/>
        </w:rPr>
      </w:pPr>
    </w:p>
    <w:p w14:paraId="1645AFF9" w14:textId="77777777" w:rsidR="00314C9D" w:rsidRPr="00F45CD9" w:rsidRDefault="00314C9D" w:rsidP="00677C40">
      <w:pPr>
        <w:pStyle w:val="PargrafodaLista"/>
        <w:numPr>
          <w:ilvl w:val="1"/>
          <w:numId w:val="47"/>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QUAIS AS REGRAS PARA AVALIAÇÃO DAS AMOSTRAS?</w:t>
      </w:r>
    </w:p>
    <w:p w14:paraId="0A7CA94B" w14:textId="77777777" w:rsidR="00314C9D" w:rsidRPr="00F45CD9" w:rsidRDefault="00314C9D" w:rsidP="00314C9D">
      <w:pPr>
        <w:pStyle w:val="PargrafodaLista"/>
        <w:tabs>
          <w:tab w:val="left" w:pos="284"/>
          <w:tab w:val="left" w:pos="426"/>
        </w:tabs>
        <w:ind w:left="0"/>
        <w:jc w:val="both"/>
        <w:rPr>
          <w:rFonts w:ascii="Arial" w:hAnsi="Arial" w:cs="Arial"/>
          <w:bCs/>
        </w:rPr>
      </w:pPr>
    </w:p>
    <w:p w14:paraId="6B7760CF" w14:textId="77777777" w:rsidR="00314C9D" w:rsidRPr="00F45CD9" w:rsidRDefault="00314C9D" w:rsidP="00314C9D">
      <w:pPr>
        <w:pStyle w:val="PargrafodaLista"/>
        <w:tabs>
          <w:tab w:val="left" w:pos="284"/>
          <w:tab w:val="left" w:pos="426"/>
        </w:tabs>
        <w:jc w:val="both"/>
        <w:rPr>
          <w:rFonts w:ascii="Arial" w:hAnsi="Arial" w:cs="Arial"/>
          <w:bCs/>
        </w:rPr>
      </w:pPr>
      <w:r w:rsidRPr="00F45CD9">
        <w:rPr>
          <w:rFonts w:ascii="Arial" w:hAnsi="Arial" w:cs="Arial"/>
          <w:bCs/>
        </w:rPr>
        <w:t>(x) NÃO SE APLICA. A conferência será feita apenas no momento da entrega do objeto.</w:t>
      </w:r>
      <w:r w:rsidRPr="00F45CD9">
        <w:rPr>
          <w:rFonts w:ascii="Arial" w:hAnsi="Arial" w:cs="Arial"/>
          <w:bCs/>
        </w:rPr>
        <w:br/>
        <w:t>() APLICA-SE. O licitante que vencer a disputa de preços deverá apresentar amostra para teste de qualidade, conforme as regras abaixo:</w:t>
      </w:r>
    </w:p>
    <w:p w14:paraId="5DC9D8BD" w14:textId="77777777" w:rsidR="00314C9D" w:rsidRPr="00F45CD9" w:rsidRDefault="00314C9D" w:rsidP="00677C40">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Prazo para entrega: Até 5 dias úteis após a solicitação do Pregoeiro/Agente de Contratação.</w:t>
      </w:r>
    </w:p>
    <w:p w14:paraId="238CA819" w14:textId="77777777" w:rsidR="00314C9D" w:rsidRPr="00F45CD9" w:rsidRDefault="00314C9D" w:rsidP="00677C40">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O que será avaliado: A amostra deve ser idêntica ao produto que será entregue, servindo para conferir marca, embalagem, resistência e se atende às especificações do edital.</w:t>
      </w:r>
    </w:p>
    <w:p w14:paraId="66198DF6" w14:textId="77777777" w:rsidR="00314C9D" w:rsidRPr="00F45CD9" w:rsidRDefault="00314C9D" w:rsidP="00677C40">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Resultado da análise: O Município terá até 5 dias úteis para aprovar ou reprovar a amostra.</w:t>
      </w:r>
    </w:p>
    <w:p w14:paraId="7D68101F" w14:textId="77777777" w:rsidR="00314C9D" w:rsidRPr="00F45CD9" w:rsidRDefault="00314C9D" w:rsidP="00677C40">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Reprovação: Se a amostra for ruim ou diferente do prometido, o licitante será desclassificado e o próximo colocado será convocado para apresentar a dele.</w:t>
      </w:r>
    </w:p>
    <w:p w14:paraId="1C3F7BD6" w14:textId="77777777" w:rsidR="00314C9D" w:rsidRPr="00F45CD9" w:rsidRDefault="00314C9D" w:rsidP="00677C40">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Destino da amostra: A amostra aprovada poderá ficar retida no almoxarifado para servir de "padrão de comparação" com o restante da entrega, quando for o caso.</w:t>
      </w:r>
    </w:p>
    <w:p w14:paraId="4A7E7CE9" w14:textId="77777777" w:rsidR="00314C9D" w:rsidRPr="00F45CD9" w:rsidRDefault="00314C9D" w:rsidP="00314C9D">
      <w:pPr>
        <w:pStyle w:val="PargrafodaLista"/>
        <w:tabs>
          <w:tab w:val="left" w:pos="284"/>
          <w:tab w:val="left" w:pos="426"/>
        </w:tabs>
        <w:jc w:val="both"/>
        <w:rPr>
          <w:rFonts w:ascii="Arial" w:hAnsi="Arial" w:cs="Arial"/>
          <w:bCs/>
        </w:rPr>
      </w:pPr>
    </w:p>
    <w:p w14:paraId="718ACB03" w14:textId="77777777" w:rsidR="00314C9D" w:rsidRPr="00F45CD9" w:rsidRDefault="00314C9D" w:rsidP="00677C40">
      <w:pPr>
        <w:pStyle w:val="PargrafodaLista"/>
        <w:numPr>
          <w:ilvl w:val="1"/>
          <w:numId w:val="60"/>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Qual o servidor(es) responsável(eis) para análise de amostra? </w:t>
      </w:r>
    </w:p>
    <w:p w14:paraId="749B2028" w14:textId="77777777" w:rsidR="00314C9D" w:rsidRPr="00F45CD9" w:rsidRDefault="00314C9D" w:rsidP="00314C9D">
      <w:pPr>
        <w:pStyle w:val="PargrafodaLista"/>
        <w:tabs>
          <w:tab w:val="left" w:pos="284"/>
          <w:tab w:val="left" w:pos="426"/>
        </w:tabs>
        <w:ind w:left="0"/>
        <w:jc w:val="both"/>
        <w:rPr>
          <w:rFonts w:ascii="Arial" w:hAnsi="Arial" w:cs="Arial"/>
          <w:bCs/>
        </w:rPr>
      </w:pPr>
      <w:r w:rsidRPr="00F45CD9">
        <w:rPr>
          <w:rFonts w:ascii="Arial" w:hAnsi="Arial" w:cs="Arial"/>
          <w:bCs/>
        </w:rPr>
        <w:t>Não se aplica.</w:t>
      </w:r>
    </w:p>
    <w:p w14:paraId="7E2D9849" w14:textId="77777777" w:rsidR="00314C9D" w:rsidRPr="00F45CD9" w:rsidRDefault="00314C9D" w:rsidP="00314C9D">
      <w:pPr>
        <w:tabs>
          <w:tab w:val="left" w:pos="284"/>
          <w:tab w:val="left" w:pos="426"/>
        </w:tabs>
        <w:spacing w:after="0" w:line="240" w:lineRule="auto"/>
        <w:jc w:val="both"/>
        <w:rPr>
          <w:rFonts w:ascii="Arial" w:hAnsi="Arial" w:cs="Arial"/>
          <w:bCs/>
        </w:rPr>
      </w:pPr>
    </w:p>
    <w:p w14:paraId="36382F2B" w14:textId="77777777" w:rsidR="00314C9D" w:rsidRPr="00F45CD9" w:rsidRDefault="00314C9D" w:rsidP="00314C9D">
      <w:pPr>
        <w:tabs>
          <w:tab w:val="left" w:pos="284"/>
          <w:tab w:val="left" w:pos="426"/>
        </w:tabs>
        <w:spacing w:after="0" w:line="240" w:lineRule="auto"/>
        <w:jc w:val="both"/>
        <w:rPr>
          <w:rFonts w:ascii="Arial" w:hAnsi="Arial" w:cs="Arial"/>
          <w:bCs/>
        </w:rPr>
      </w:pPr>
    </w:p>
    <w:p w14:paraId="247647D5" w14:textId="77777777" w:rsidR="00314C9D" w:rsidRPr="00F45CD9" w:rsidRDefault="00314C9D" w:rsidP="00677C40">
      <w:pPr>
        <w:pStyle w:val="PargrafodaLista"/>
        <w:numPr>
          <w:ilvl w:val="1"/>
          <w:numId w:val="60"/>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Há marcas pré-aprovadas? </w:t>
      </w:r>
    </w:p>
    <w:p w14:paraId="68AE8D98"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Sim (x) Não</w:t>
      </w:r>
    </w:p>
    <w:p w14:paraId="0B7AEA8C"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Se sim, quais? </w:t>
      </w:r>
    </w:p>
    <w:p w14:paraId="0584A6AC" w14:textId="77777777" w:rsidR="00314C9D" w:rsidRPr="00F45CD9" w:rsidRDefault="00314C9D" w:rsidP="00314C9D">
      <w:pPr>
        <w:pStyle w:val="PargrafodaLista"/>
        <w:tabs>
          <w:tab w:val="left" w:pos="284"/>
          <w:tab w:val="left" w:pos="426"/>
        </w:tabs>
        <w:ind w:left="0"/>
        <w:jc w:val="both"/>
        <w:rPr>
          <w:rFonts w:ascii="Arial" w:hAnsi="Arial" w:cs="Arial"/>
          <w:bCs/>
        </w:rPr>
      </w:pPr>
    </w:p>
    <w:p w14:paraId="4CFAD599" w14:textId="77777777" w:rsidR="00314C9D" w:rsidRPr="00F45CD9" w:rsidRDefault="00314C9D" w:rsidP="00314C9D">
      <w:pPr>
        <w:pStyle w:val="PargrafodaLista"/>
        <w:tabs>
          <w:tab w:val="left" w:pos="284"/>
          <w:tab w:val="left" w:pos="426"/>
        </w:tabs>
        <w:ind w:left="0"/>
        <w:jc w:val="both"/>
        <w:rPr>
          <w:rFonts w:ascii="Arial" w:hAnsi="Arial" w:cs="Arial"/>
          <w:bCs/>
        </w:rPr>
      </w:pPr>
    </w:p>
    <w:p w14:paraId="4DE12280" w14:textId="77777777" w:rsidR="00314C9D" w:rsidRPr="00F45CD9" w:rsidRDefault="00314C9D" w:rsidP="00677C40">
      <w:pPr>
        <w:pStyle w:val="PargrafodaLista"/>
        <w:numPr>
          <w:ilvl w:val="0"/>
          <w:numId w:val="60"/>
        </w:numPr>
        <w:tabs>
          <w:tab w:val="left" w:pos="284"/>
          <w:tab w:val="left" w:pos="426"/>
        </w:tabs>
        <w:overflowPunct/>
        <w:autoSpaceDE/>
        <w:autoSpaceDN/>
        <w:adjustRightInd/>
        <w:ind w:left="0" w:firstLine="0"/>
        <w:contextualSpacing/>
        <w:jc w:val="both"/>
        <w:rPr>
          <w:rFonts w:ascii="Arial" w:hAnsi="Arial" w:cs="Arial"/>
          <w:b/>
        </w:rPr>
      </w:pPr>
      <w:r w:rsidRPr="00F45CD9">
        <w:rPr>
          <w:rFonts w:ascii="Arial" w:hAnsi="Arial" w:cs="Arial"/>
          <w:b/>
        </w:rPr>
        <w:t xml:space="preserve">EXIGÊNCIAS PARA A FASE DE HABILITAÇÃO: </w:t>
      </w:r>
    </w:p>
    <w:p w14:paraId="50F5731F"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a habilitação será verificada por meio do SICAF</w:t>
      </w:r>
    </w:p>
    <w:p w14:paraId="734E584E"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(x) a habilitação será verificada por meio de cadastro GMS – Governo do Estado do Paraná </w:t>
      </w:r>
    </w:p>
    <w:p w14:paraId="1F9EA5B1"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cadastro em outros órgãos</w:t>
      </w:r>
    </w:p>
    <w:p w14:paraId="24474CCC"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(x) cadastro no Município de Carlópolis </w:t>
      </w:r>
    </w:p>
    <w:p w14:paraId="5E59EB40"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outra, especificar: _______________________________</w:t>
      </w:r>
    </w:p>
    <w:p w14:paraId="3AA2D87B"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lastRenderedPageBreak/>
        <w:t>Obs.: A não apresentação dos cadastros acima não implicará na inabilitação dos fornecedores, podendo ser apresentada a documentação relacionada abaixo na Plataforma Eletrônica.</w:t>
      </w:r>
    </w:p>
    <w:p w14:paraId="1457C58C" w14:textId="77777777" w:rsidR="00314C9D" w:rsidRPr="00F45CD9" w:rsidRDefault="00314C9D" w:rsidP="00314C9D">
      <w:pPr>
        <w:tabs>
          <w:tab w:val="left" w:pos="284"/>
          <w:tab w:val="left" w:pos="426"/>
        </w:tabs>
        <w:spacing w:after="0" w:line="240" w:lineRule="auto"/>
        <w:jc w:val="both"/>
        <w:rPr>
          <w:rFonts w:ascii="Arial" w:hAnsi="Arial" w:cs="Arial"/>
          <w:bCs/>
        </w:rPr>
      </w:pPr>
    </w:p>
    <w:p w14:paraId="06423DB1" w14:textId="77777777" w:rsidR="00314C9D" w:rsidRPr="00F45CD9" w:rsidRDefault="00314C9D" w:rsidP="00314C9D">
      <w:pPr>
        <w:tabs>
          <w:tab w:val="left" w:pos="284"/>
          <w:tab w:val="left" w:pos="426"/>
        </w:tabs>
        <w:spacing w:after="0" w:line="240" w:lineRule="auto"/>
        <w:jc w:val="both"/>
        <w:rPr>
          <w:rFonts w:ascii="Arial" w:hAnsi="Arial" w:cs="Arial"/>
          <w:bCs/>
        </w:rPr>
      </w:pPr>
    </w:p>
    <w:p w14:paraId="36455AC3" w14:textId="77777777" w:rsidR="00314C9D" w:rsidRPr="00F45CD9" w:rsidRDefault="00314C9D" w:rsidP="00677C40">
      <w:pPr>
        <w:pStyle w:val="PargrafodaLista"/>
        <w:numPr>
          <w:ilvl w:val="0"/>
          <w:numId w:val="60"/>
        </w:numPr>
        <w:tabs>
          <w:tab w:val="left" w:pos="709"/>
        </w:tabs>
        <w:overflowPunct/>
        <w:contextualSpacing/>
        <w:jc w:val="both"/>
        <w:rPr>
          <w:rFonts w:ascii="Arial" w:hAnsi="Arial" w:cs="Arial"/>
          <w:b/>
          <w:color w:val="000000" w:themeColor="text1"/>
        </w:rPr>
      </w:pPr>
      <w:r w:rsidRPr="00F45CD9">
        <w:rPr>
          <w:rFonts w:ascii="Arial" w:hAnsi="Arial" w:cs="Arial"/>
          <w:b/>
          <w:color w:val="000000" w:themeColor="text1"/>
        </w:rPr>
        <w:t>QUANTO À HABILITAÇÃO JURÍDICA, REGULARIDADE FISCAL E TRABALHISTA:</w:t>
      </w:r>
    </w:p>
    <w:p w14:paraId="1DB7ABCE" w14:textId="77777777" w:rsidR="00314C9D" w:rsidRPr="00F45CD9" w:rsidRDefault="00314C9D" w:rsidP="00677C40">
      <w:pPr>
        <w:pStyle w:val="PargrafodaLista"/>
        <w:numPr>
          <w:ilvl w:val="1"/>
          <w:numId w:val="60"/>
        </w:numPr>
        <w:tabs>
          <w:tab w:val="left" w:pos="709"/>
        </w:tabs>
        <w:overflowPunct/>
        <w:contextualSpacing/>
        <w:jc w:val="both"/>
        <w:rPr>
          <w:rFonts w:ascii="Arial" w:hAnsi="Arial" w:cs="Arial"/>
          <w:bCs/>
        </w:rPr>
      </w:pPr>
      <w:r w:rsidRPr="00F45CD9">
        <w:rPr>
          <w:rFonts w:ascii="Arial" w:hAnsi="Arial" w:cs="Arial"/>
          <w:bCs/>
        </w:rPr>
        <w:t>Prova de inscrição no Cadastro Nacional de Pessoa Jurídica (CNPJ);</w:t>
      </w:r>
    </w:p>
    <w:p w14:paraId="2A46C3D2" w14:textId="77777777" w:rsidR="00314C9D" w:rsidRPr="00F45CD9" w:rsidRDefault="00314C9D" w:rsidP="00677C40">
      <w:pPr>
        <w:pStyle w:val="PargrafodaLista"/>
        <w:numPr>
          <w:ilvl w:val="1"/>
          <w:numId w:val="60"/>
        </w:numPr>
        <w:tabs>
          <w:tab w:val="left" w:pos="709"/>
        </w:tabs>
        <w:overflowPunct/>
        <w:contextualSpacing/>
        <w:jc w:val="both"/>
        <w:rPr>
          <w:rFonts w:ascii="Arial" w:hAnsi="Arial" w:cs="Arial"/>
          <w:bCs/>
        </w:rPr>
      </w:pPr>
      <w:r w:rsidRPr="00F45CD9">
        <w:rPr>
          <w:rFonts w:ascii="Arial" w:hAnsi="Arial" w:cs="Arial"/>
          <w:bCs/>
        </w:rPr>
        <w:t>Certidão conjunta Negativa ou Certidão Positiva com efeitos de Negativa de Débito relativos a Tributos Federais e à Dívida Ativa da União;</w:t>
      </w:r>
    </w:p>
    <w:p w14:paraId="77D31BCA" w14:textId="77777777" w:rsidR="00314C9D" w:rsidRPr="00F45CD9" w:rsidRDefault="00314C9D" w:rsidP="00677C40">
      <w:pPr>
        <w:pStyle w:val="PargrafodaLista"/>
        <w:numPr>
          <w:ilvl w:val="1"/>
          <w:numId w:val="60"/>
        </w:numPr>
        <w:tabs>
          <w:tab w:val="left" w:pos="709"/>
        </w:tabs>
        <w:overflowPunct/>
        <w:contextualSpacing/>
        <w:jc w:val="both"/>
        <w:rPr>
          <w:rFonts w:ascii="Arial" w:hAnsi="Arial" w:cs="Arial"/>
          <w:bCs/>
        </w:rPr>
      </w:pPr>
      <w:r w:rsidRPr="00F45CD9">
        <w:rPr>
          <w:rFonts w:ascii="Arial" w:hAnsi="Arial" w:cs="Arial"/>
          <w:bCs/>
        </w:rPr>
        <w:t>Certidão Negativa de Débito ou Positiva com efeitos de negativa com a Fazenda Estadual da sede da licitante;</w:t>
      </w:r>
    </w:p>
    <w:p w14:paraId="78DDFFAD" w14:textId="77777777" w:rsidR="00314C9D" w:rsidRPr="00F45CD9" w:rsidRDefault="00314C9D" w:rsidP="00677C40">
      <w:pPr>
        <w:numPr>
          <w:ilvl w:val="2"/>
          <w:numId w:val="60"/>
        </w:numPr>
        <w:tabs>
          <w:tab w:val="left" w:pos="709"/>
        </w:tabs>
        <w:autoSpaceDE w:val="0"/>
        <w:autoSpaceDN w:val="0"/>
        <w:adjustRightInd w:val="0"/>
        <w:spacing w:after="0" w:line="240" w:lineRule="auto"/>
        <w:ind w:left="0" w:firstLine="0"/>
        <w:jc w:val="both"/>
        <w:rPr>
          <w:rFonts w:ascii="Arial" w:hAnsi="Arial" w:cs="Arial"/>
          <w:bCs/>
        </w:rPr>
      </w:pPr>
      <w:r w:rsidRPr="00F45CD9">
        <w:rPr>
          <w:rFonts w:ascii="Arial" w:hAnsi="Arial" w:cs="Arial"/>
          <w:bCs/>
        </w:rPr>
        <w:t>Certidão Negativa de Débito ou Positiva com efeitos de negativa com a Fazenda Municipal da sede da licitante;</w:t>
      </w:r>
    </w:p>
    <w:p w14:paraId="77A6943E" w14:textId="77777777" w:rsidR="00314C9D" w:rsidRPr="00F45CD9" w:rsidRDefault="00314C9D" w:rsidP="00677C40">
      <w:pPr>
        <w:numPr>
          <w:ilvl w:val="2"/>
          <w:numId w:val="60"/>
        </w:numPr>
        <w:tabs>
          <w:tab w:val="left" w:pos="709"/>
        </w:tabs>
        <w:autoSpaceDE w:val="0"/>
        <w:autoSpaceDN w:val="0"/>
        <w:adjustRightInd w:val="0"/>
        <w:spacing w:after="0" w:line="240" w:lineRule="auto"/>
        <w:ind w:left="0" w:firstLine="0"/>
        <w:jc w:val="both"/>
        <w:rPr>
          <w:rFonts w:ascii="Arial" w:hAnsi="Arial" w:cs="Arial"/>
          <w:bCs/>
        </w:rPr>
      </w:pPr>
      <w:r w:rsidRPr="00F45CD9">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4C920D3A" w14:textId="77777777" w:rsidR="00314C9D" w:rsidRPr="00F45CD9" w:rsidRDefault="00314C9D" w:rsidP="00677C40">
      <w:pPr>
        <w:numPr>
          <w:ilvl w:val="2"/>
          <w:numId w:val="60"/>
        </w:numPr>
        <w:tabs>
          <w:tab w:val="left" w:pos="709"/>
        </w:tabs>
        <w:autoSpaceDE w:val="0"/>
        <w:autoSpaceDN w:val="0"/>
        <w:adjustRightInd w:val="0"/>
        <w:spacing w:after="0" w:line="240" w:lineRule="auto"/>
        <w:ind w:left="0" w:firstLine="0"/>
        <w:jc w:val="both"/>
        <w:rPr>
          <w:rFonts w:ascii="Arial" w:hAnsi="Arial" w:cs="Arial"/>
          <w:bCs/>
        </w:rPr>
      </w:pPr>
      <w:r w:rsidRPr="00F45CD9">
        <w:rPr>
          <w:rFonts w:ascii="Arial" w:hAnsi="Arial" w:cs="Arial"/>
          <w:bCs/>
        </w:rPr>
        <w:t xml:space="preserve">Certificado de Regularidade do FGTS; </w:t>
      </w:r>
    </w:p>
    <w:p w14:paraId="1A1249E8" w14:textId="77777777" w:rsidR="00314C9D" w:rsidRPr="00F45CD9" w:rsidRDefault="00314C9D" w:rsidP="00677C40">
      <w:pPr>
        <w:numPr>
          <w:ilvl w:val="2"/>
          <w:numId w:val="60"/>
        </w:numPr>
        <w:tabs>
          <w:tab w:val="left" w:pos="709"/>
        </w:tabs>
        <w:autoSpaceDE w:val="0"/>
        <w:autoSpaceDN w:val="0"/>
        <w:adjustRightInd w:val="0"/>
        <w:spacing w:after="0" w:line="240" w:lineRule="auto"/>
        <w:ind w:left="0" w:firstLine="0"/>
        <w:jc w:val="both"/>
        <w:rPr>
          <w:rFonts w:ascii="Arial" w:hAnsi="Arial" w:cs="Arial"/>
          <w:bCs/>
        </w:rPr>
      </w:pPr>
      <w:r w:rsidRPr="00F45CD9">
        <w:rPr>
          <w:rFonts w:ascii="Arial" w:hAnsi="Arial" w:cs="Arial"/>
          <w:bCs/>
        </w:rPr>
        <w:t>Certidão Negativa de Débitos Trabalhistas, dentro do prazo de validade, conforme Lei nº 12.440/2011 (CNDT).</w:t>
      </w:r>
    </w:p>
    <w:p w14:paraId="4AAA08F8" w14:textId="77777777" w:rsidR="00314C9D" w:rsidRPr="00F45CD9" w:rsidRDefault="00314C9D" w:rsidP="00677C40">
      <w:pPr>
        <w:numPr>
          <w:ilvl w:val="2"/>
          <w:numId w:val="60"/>
        </w:numPr>
        <w:tabs>
          <w:tab w:val="left" w:pos="709"/>
        </w:tabs>
        <w:autoSpaceDE w:val="0"/>
        <w:autoSpaceDN w:val="0"/>
        <w:adjustRightInd w:val="0"/>
        <w:spacing w:after="0" w:line="240" w:lineRule="auto"/>
        <w:ind w:left="0" w:firstLine="0"/>
        <w:jc w:val="both"/>
        <w:rPr>
          <w:rFonts w:ascii="Arial" w:hAnsi="Arial" w:cs="Arial"/>
          <w:bCs/>
        </w:rPr>
      </w:pPr>
      <w:r w:rsidRPr="00F45CD9">
        <w:rPr>
          <w:rFonts w:ascii="Arial" w:hAnsi="Arial" w:cs="Arial"/>
          <w:bCs/>
        </w:rPr>
        <w:t xml:space="preserve">Apresentação da última Alteração de </w:t>
      </w:r>
      <w:r w:rsidRPr="00F45CD9">
        <w:rPr>
          <w:rFonts w:ascii="Arial" w:hAnsi="Arial" w:cs="Arial"/>
          <w:bCs/>
          <w:lang w:val="x-none"/>
        </w:rPr>
        <w:t>Ato Constitutivo, estatuto ou contrato social em vigor devidamente registrada em se tratando de sociedades comerciais (ou registro cadastral atualizado)</w:t>
      </w:r>
      <w:r w:rsidRPr="00F45CD9">
        <w:rPr>
          <w:rFonts w:ascii="Arial" w:hAnsi="Arial" w:cs="Arial"/>
          <w:bCs/>
        </w:rPr>
        <w:t xml:space="preserve">. </w:t>
      </w:r>
    </w:p>
    <w:p w14:paraId="7826FB11" w14:textId="77777777" w:rsidR="00314C9D" w:rsidRPr="00F45CD9" w:rsidRDefault="00314C9D" w:rsidP="00677C40">
      <w:pPr>
        <w:numPr>
          <w:ilvl w:val="2"/>
          <w:numId w:val="60"/>
        </w:numPr>
        <w:tabs>
          <w:tab w:val="left" w:pos="709"/>
        </w:tabs>
        <w:autoSpaceDE w:val="0"/>
        <w:autoSpaceDN w:val="0"/>
        <w:adjustRightInd w:val="0"/>
        <w:spacing w:after="0" w:line="240" w:lineRule="auto"/>
        <w:ind w:left="0" w:firstLine="0"/>
        <w:jc w:val="both"/>
        <w:rPr>
          <w:rFonts w:ascii="Arial" w:hAnsi="Arial" w:cs="Arial"/>
          <w:bCs/>
        </w:rPr>
      </w:pPr>
      <w:r w:rsidRPr="00F45CD9">
        <w:rPr>
          <w:rFonts w:ascii="Arial" w:hAnsi="Arial" w:cs="Arial"/>
          <w:bCs/>
        </w:rPr>
        <w:t>Cópia da Carteira de Identidade (RG), Cópia de CPF ou Carteira de habilitação (CNH)</w:t>
      </w:r>
    </w:p>
    <w:p w14:paraId="0A7AA760" w14:textId="77777777" w:rsidR="00314C9D" w:rsidRPr="00F45CD9" w:rsidRDefault="00314C9D" w:rsidP="00314C9D">
      <w:pPr>
        <w:tabs>
          <w:tab w:val="left" w:pos="709"/>
        </w:tabs>
        <w:autoSpaceDE w:val="0"/>
        <w:autoSpaceDN w:val="0"/>
        <w:adjustRightInd w:val="0"/>
        <w:spacing w:after="0" w:line="240" w:lineRule="auto"/>
        <w:jc w:val="both"/>
        <w:rPr>
          <w:rFonts w:ascii="Arial" w:hAnsi="Arial" w:cs="Arial"/>
          <w:bCs/>
        </w:rPr>
      </w:pPr>
    </w:p>
    <w:p w14:paraId="1E73CC71" w14:textId="77777777" w:rsidR="00314C9D" w:rsidRPr="00F45CD9" w:rsidRDefault="00314C9D" w:rsidP="00677C40">
      <w:pPr>
        <w:pStyle w:val="PargrafodaLista"/>
        <w:numPr>
          <w:ilvl w:val="1"/>
          <w:numId w:val="60"/>
        </w:numPr>
        <w:tabs>
          <w:tab w:val="left" w:pos="709"/>
        </w:tabs>
        <w:overflowPunct/>
        <w:contextualSpacing/>
        <w:jc w:val="both"/>
        <w:rPr>
          <w:rFonts w:ascii="Arial" w:hAnsi="Arial" w:cs="Arial"/>
          <w:b/>
          <w:color w:val="000000" w:themeColor="text1"/>
        </w:rPr>
      </w:pPr>
      <w:r w:rsidRPr="00F45CD9">
        <w:rPr>
          <w:rFonts w:ascii="Arial" w:hAnsi="Arial" w:cs="Arial"/>
          <w:b/>
          <w:color w:val="000000" w:themeColor="text1"/>
        </w:rPr>
        <w:t>QUANTO À HABILITAÇÃO ECONÔMICO/FINANCEIRA:</w:t>
      </w:r>
    </w:p>
    <w:p w14:paraId="5B76D83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Falência Concordata- certidão negativa de falência expedida pelo distribuidor da sede do fornecedor (Quando não especificada a validade da referida certidão, esta terá o prazo de 90 dias);</w:t>
      </w:r>
    </w:p>
    <w:p w14:paraId="7952065A" w14:textId="77777777" w:rsidR="00314C9D" w:rsidRPr="00F45CD9" w:rsidRDefault="00314C9D" w:rsidP="00314C9D">
      <w:pPr>
        <w:pStyle w:val="Nvel02"/>
        <w:rPr>
          <w:bCs/>
        </w:rPr>
      </w:pPr>
      <w:r w:rsidRPr="00F45CD9">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5ACAB05E" w14:textId="77777777" w:rsidR="00314C9D" w:rsidRPr="00F45CD9" w:rsidRDefault="00314C9D" w:rsidP="00314C9D">
      <w:pPr>
        <w:pStyle w:val="Nvel3-Opcional"/>
        <w:numPr>
          <w:ilvl w:val="0"/>
          <w:numId w:val="0"/>
        </w:numPr>
        <w:rPr>
          <w:rFonts w:cs="Arial"/>
          <w:bCs/>
          <w:color w:val="auto"/>
          <w:szCs w:val="20"/>
        </w:rPr>
      </w:pPr>
      <w:r w:rsidRPr="00F45CD9">
        <w:rPr>
          <w:rFonts w:cs="Arial"/>
          <w:bCs/>
          <w:color w:val="auto"/>
          <w:szCs w:val="20"/>
        </w:rPr>
        <w:t>() Patrimônio líquido de 10% (dez por cento) do valor estimado da contratação;</w:t>
      </w:r>
    </w:p>
    <w:p w14:paraId="2CDCE1CA" w14:textId="77777777" w:rsidR="00314C9D" w:rsidRPr="00F45CD9" w:rsidRDefault="00314C9D" w:rsidP="00314C9D">
      <w:pPr>
        <w:pStyle w:val="Nvel02"/>
        <w:rPr>
          <w:bCs/>
        </w:rPr>
      </w:pPr>
      <w:r w:rsidRPr="00F45CD9">
        <w:rPr>
          <w:bCs/>
        </w:rPr>
        <w:t>Obs.: Os documentos referidos acima limitar-se-ão ao último exercício no caso de a pessoa jurídica ter sido constituída há menos de 2 (dois) anos;</w:t>
      </w:r>
    </w:p>
    <w:p w14:paraId="30CEBB7B" w14:textId="77777777" w:rsidR="00314C9D" w:rsidRPr="00F45CD9" w:rsidRDefault="00314C9D" w:rsidP="00314C9D">
      <w:pPr>
        <w:tabs>
          <w:tab w:val="left" w:pos="709"/>
        </w:tabs>
        <w:autoSpaceDE w:val="0"/>
        <w:autoSpaceDN w:val="0"/>
        <w:adjustRightInd w:val="0"/>
        <w:spacing w:after="0" w:line="240" w:lineRule="auto"/>
        <w:jc w:val="both"/>
        <w:rPr>
          <w:rFonts w:ascii="Arial" w:hAnsi="Arial" w:cs="Arial"/>
          <w:bCs/>
        </w:rPr>
      </w:pPr>
    </w:p>
    <w:p w14:paraId="05FB20E6" w14:textId="77777777" w:rsidR="00314C9D" w:rsidRPr="00F45CD9" w:rsidRDefault="00314C9D" w:rsidP="00677C40">
      <w:pPr>
        <w:numPr>
          <w:ilvl w:val="1"/>
          <w:numId w:val="60"/>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F45CD9">
        <w:rPr>
          <w:rFonts w:ascii="Arial" w:hAnsi="Arial" w:cs="Arial"/>
          <w:b/>
          <w:color w:val="000000" w:themeColor="text1"/>
        </w:rPr>
        <w:t>QUANTO À QUALIFICAÇÃO TÉCNICA:</w:t>
      </w:r>
    </w:p>
    <w:p w14:paraId="0E29C869" w14:textId="77777777" w:rsidR="00314C9D" w:rsidRPr="00F45CD9" w:rsidRDefault="00314C9D" w:rsidP="00314C9D">
      <w:pPr>
        <w:tabs>
          <w:tab w:val="left" w:pos="709"/>
        </w:tabs>
        <w:autoSpaceDE w:val="0"/>
        <w:autoSpaceDN w:val="0"/>
        <w:adjustRightInd w:val="0"/>
        <w:spacing w:after="0" w:line="240" w:lineRule="auto"/>
        <w:jc w:val="both"/>
        <w:rPr>
          <w:rFonts w:ascii="Arial" w:hAnsi="Arial" w:cs="Arial"/>
          <w:b/>
          <w:color w:val="000000" w:themeColor="text1"/>
        </w:rPr>
      </w:pPr>
    </w:p>
    <w:p w14:paraId="73FA281A" w14:textId="77777777" w:rsidR="00314C9D" w:rsidRPr="00F45CD9" w:rsidRDefault="00314C9D" w:rsidP="00677C40">
      <w:pPr>
        <w:pStyle w:val="PargrafodaLista"/>
        <w:numPr>
          <w:ilvl w:val="2"/>
          <w:numId w:val="61"/>
        </w:numPr>
        <w:tabs>
          <w:tab w:val="left" w:pos="284"/>
          <w:tab w:val="left" w:pos="426"/>
        </w:tabs>
        <w:overflowPunct/>
        <w:autoSpaceDE/>
        <w:autoSpaceDN/>
        <w:adjustRightInd/>
        <w:contextualSpacing/>
        <w:rPr>
          <w:rFonts w:ascii="Arial" w:eastAsia="Arial" w:hAnsi="Arial" w:cs="Arial"/>
          <w:bCs/>
          <w:i/>
          <w:iCs/>
          <w:lang w:eastAsia="pt-BR"/>
        </w:rPr>
      </w:pPr>
      <w:r w:rsidRPr="00F45CD9">
        <w:rPr>
          <w:rFonts w:ascii="Arial" w:eastAsia="Arial" w:hAnsi="Arial" w:cs="Arial"/>
          <w:b/>
          <w:i/>
          <w:iCs/>
          <w:lang w:eastAsia="pt-BR"/>
        </w:rPr>
        <w:t>Atestado de Capacidade Técnica:</w:t>
      </w:r>
      <w:r w:rsidRPr="00F45CD9">
        <w:rPr>
          <w:rFonts w:ascii="Arial" w:eastAsia="Arial" w:hAnsi="Arial" w:cs="Arial"/>
          <w:bCs/>
          <w:i/>
          <w:iCs/>
          <w:lang w:eastAsia="pt-BR"/>
        </w:rPr>
        <w:br/>
        <w:t>Comprovação de aptidão para o fornecimento de bens ou serviços em características, quantidades e prazos compatíveis com o objeto desta licitação.</w:t>
      </w:r>
    </w:p>
    <w:p w14:paraId="5EE163FB" w14:textId="77777777" w:rsidR="00314C9D" w:rsidRPr="00F45CD9" w:rsidRDefault="00314C9D" w:rsidP="00314C9D">
      <w:pPr>
        <w:pStyle w:val="PargrafodaLista"/>
        <w:tabs>
          <w:tab w:val="left" w:pos="284"/>
          <w:tab w:val="left" w:pos="426"/>
        </w:tabs>
        <w:jc w:val="both"/>
        <w:rPr>
          <w:rFonts w:ascii="Arial" w:eastAsia="Arial" w:hAnsi="Arial" w:cs="Arial"/>
          <w:bCs/>
          <w:i/>
          <w:iCs/>
          <w:lang w:eastAsia="pt-BR"/>
        </w:rPr>
      </w:pPr>
    </w:p>
    <w:p w14:paraId="07C57BD0" w14:textId="77777777" w:rsidR="00314C9D" w:rsidRPr="00F45CD9" w:rsidRDefault="00314C9D" w:rsidP="00677C40">
      <w:pPr>
        <w:pStyle w:val="PargrafodaLista"/>
        <w:numPr>
          <w:ilvl w:val="2"/>
          <w:numId w:val="61"/>
        </w:numPr>
        <w:tabs>
          <w:tab w:val="left" w:pos="284"/>
          <w:tab w:val="left" w:pos="426"/>
        </w:tabs>
        <w:overflowPunct/>
        <w:autoSpaceDE/>
        <w:autoSpaceDN/>
        <w:adjustRightInd/>
        <w:contextualSpacing/>
        <w:jc w:val="both"/>
        <w:rPr>
          <w:rFonts w:ascii="Arial" w:eastAsia="Arial" w:hAnsi="Arial" w:cs="Arial"/>
          <w:bCs/>
          <w:i/>
          <w:iCs/>
          <w:lang w:eastAsia="pt-BR"/>
        </w:rPr>
      </w:pPr>
      <w:r w:rsidRPr="00F45CD9">
        <w:rPr>
          <w:rFonts w:ascii="Arial" w:eastAsia="Arial" w:hAnsi="Arial" w:cs="Arial"/>
          <w:b/>
          <w:i/>
          <w:iCs/>
          <w:lang w:eastAsia="pt-BR"/>
        </w:rPr>
        <w:t>Como comprovar:</w:t>
      </w:r>
      <w:r w:rsidRPr="00F45CD9">
        <w:rPr>
          <w:rFonts w:ascii="Arial" w:eastAsia="Arial" w:hAnsi="Arial" w:cs="Arial"/>
          <w:bCs/>
          <w:i/>
          <w:iCs/>
          <w:lang w:eastAsia="pt-BR"/>
        </w:rPr>
        <w:t> Através de atestado(s) emitido(s) por pessoas jurídicas de direito público ou privado.</w:t>
      </w:r>
    </w:p>
    <w:p w14:paraId="3E2B960E" w14:textId="77777777" w:rsidR="00314C9D" w:rsidRPr="00F45CD9" w:rsidRDefault="00314C9D" w:rsidP="00314C9D">
      <w:pPr>
        <w:tabs>
          <w:tab w:val="left" w:pos="284"/>
          <w:tab w:val="left" w:pos="426"/>
        </w:tabs>
        <w:spacing w:after="0" w:line="240" w:lineRule="auto"/>
        <w:jc w:val="both"/>
        <w:rPr>
          <w:rFonts w:ascii="Arial" w:eastAsia="Arial" w:hAnsi="Arial" w:cs="Arial"/>
          <w:bCs/>
          <w:i/>
          <w:iCs/>
          <w:lang w:eastAsia="pt-BR"/>
        </w:rPr>
      </w:pPr>
    </w:p>
    <w:p w14:paraId="29287978" w14:textId="77777777" w:rsidR="00314C9D" w:rsidRPr="00F45CD9" w:rsidRDefault="00314C9D" w:rsidP="00677C40">
      <w:pPr>
        <w:pStyle w:val="PargrafodaLista"/>
        <w:numPr>
          <w:ilvl w:val="2"/>
          <w:numId w:val="61"/>
        </w:numPr>
        <w:tabs>
          <w:tab w:val="left" w:pos="284"/>
          <w:tab w:val="left" w:pos="426"/>
        </w:tabs>
        <w:overflowPunct/>
        <w:autoSpaceDE/>
        <w:autoSpaceDN/>
        <w:adjustRightInd/>
        <w:contextualSpacing/>
        <w:jc w:val="both"/>
        <w:rPr>
          <w:rFonts w:ascii="Arial" w:eastAsia="Arial" w:hAnsi="Arial" w:cs="Arial"/>
          <w:bCs/>
          <w:i/>
          <w:iCs/>
          <w:lang w:eastAsia="pt-BR"/>
        </w:rPr>
      </w:pPr>
      <w:r w:rsidRPr="00F45CD9">
        <w:rPr>
          <w:rFonts w:ascii="Arial" w:eastAsia="Arial" w:hAnsi="Arial" w:cs="Arial"/>
          <w:bCs/>
          <w:i/>
          <w:iCs/>
          <w:lang w:eastAsia="pt-BR"/>
        </w:rPr>
        <w:t>O que deve conter: O atestado deve confirmar que a empresa entregou objetos similares de forma satisfatória.</w:t>
      </w:r>
    </w:p>
    <w:p w14:paraId="10C8B708" w14:textId="77777777" w:rsidR="00314C9D" w:rsidRPr="00F45CD9" w:rsidRDefault="00314C9D" w:rsidP="00314C9D">
      <w:pPr>
        <w:tabs>
          <w:tab w:val="left" w:pos="284"/>
          <w:tab w:val="left" w:pos="426"/>
        </w:tabs>
        <w:spacing w:after="0" w:line="240" w:lineRule="auto"/>
        <w:jc w:val="both"/>
        <w:rPr>
          <w:rFonts w:ascii="Arial" w:eastAsia="Arial" w:hAnsi="Arial" w:cs="Arial"/>
          <w:bCs/>
          <w:i/>
          <w:iCs/>
          <w:lang w:eastAsia="pt-BR"/>
        </w:rPr>
      </w:pPr>
    </w:p>
    <w:p w14:paraId="7F22577D" w14:textId="77777777" w:rsidR="00314C9D" w:rsidRPr="00F45CD9" w:rsidRDefault="00314C9D" w:rsidP="00677C40">
      <w:pPr>
        <w:pStyle w:val="PargrafodaLista"/>
        <w:numPr>
          <w:ilvl w:val="2"/>
          <w:numId w:val="61"/>
        </w:numPr>
        <w:tabs>
          <w:tab w:val="left" w:pos="284"/>
          <w:tab w:val="left" w:pos="426"/>
        </w:tabs>
        <w:overflowPunct/>
        <w:autoSpaceDE/>
        <w:autoSpaceDN/>
        <w:adjustRightInd/>
        <w:contextualSpacing/>
        <w:rPr>
          <w:rFonts w:ascii="Arial" w:eastAsia="Arial" w:hAnsi="Arial" w:cs="Arial"/>
          <w:bCs/>
          <w:i/>
          <w:iCs/>
          <w:lang w:eastAsia="pt-BR"/>
        </w:rPr>
      </w:pPr>
      <w:r w:rsidRPr="00F45CD9">
        <w:rPr>
          <w:rFonts w:ascii="Arial" w:eastAsia="Arial" w:hAnsi="Arial" w:cs="Arial"/>
          <w:b/>
          <w:i/>
          <w:iCs/>
          <w:lang w:eastAsia="pt-BR"/>
        </w:rPr>
        <w:t>Registro Profissional (Quando for o caso):</w:t>
      </w:r>
      <w:r w:rsidRPr="00F45CD9">
        <w:rPr>
          <w:rFonts w:ascii="Arial" w:eastAsia="Arial" w:hAnsi="Arial" w:cs="Arial"/>
          <w:bCs/>
          <w:i/>
          <w:iCs/>
          <w:lang w:eastAsia="pt-BR"/>
        </w:rPr>
        <w:br/>
        <w:t xml:space="preserve">34.5.5 Apresentação de prova de registro ou inscrição da empresa e de seus responsáveis </w:t>
      </w:r>
      <w:r w:rsidRPr="00F45CD9">
        <w:rPr>
          <w:rFonts w:ascii="Arial" w:eastAsia="Arial" w:hAnsi="Arial" w:cs="Arial"/>
          <w:bCs/>
          <w:i/>
          <w:iCs/>
          <w:lang w:eastAsia="pt-BR"/>
        </w:rPr>
        <w:lastRenderedPageBreak/>
        <w:t>técnicos na entidade profissional competente (ex: CREA, CAU), exclusivamente quando a lei profissional assim exigir para a execução do objeto.</w:t>
      </w:r>
    </w:p>
    <w:p w14:paraId="63834F58" w14:textId="77777777" w:rsidR="00314C9D" w:rsidRPr="00F45CD9" w:rsidRDefault="00314C9D" w:rsidP="00314C9D">
      <w:pPr>
        <w:tabs>
          <w:tab w:val="left" w:pos="284"/>
          <w:tab w:val="left" w:pos="426"/>
        </w:tabs>
        <w:spacing w:after="0" w:line="240" w:lineRule="auto"/>
        <w:jc w:val="both"/>
        <w:rPr>
          <w:rFonts w:ascii="Arial" w:eastAsia="Arial" w:hAnsi="Arial" w:cs="Arial"/>
          <w:bCs/>
          <w:i/>
          <w:iCs/>
          <w:lang w:eastAsia="pt-BR"/>
        </w:rPr>
      </w:pPr>
    </w:p>
    <w:p w14:paraId="3F87C367" w14:textId="77777777" w:rsidR="00314C9D" w:rsidRPr="00F45CD9" w:rsidRDefault="00314C9D" w:rsidP="00314C9D">
      <w:pPr>
        <w:tabs>
          <w:tab w:val="left" w:pos="284"/>
          <w:tab w:val="left" w:pos="426"/>
        </w:tabs>
        <w:spacing w:after="0" w:line="240" w:lineRule="auto"/>
        <w:rPr>
          <w:rFonts w:ascii="Arial" w:eastAsia="Arial" w:hAnsi="Arial" w:cs="Arial"/>
          <w:bCs/>
          <w:i/>
          <w:iCs/>
          <w:lang w:eastAsia="pt-BR"/>
        </w:rPr>
      </w:pPr>
      <w:r w:rsidRPr="00F45CD9">
        <w:rPr>
          <w:rFonts w:ascii="Arial" w:eastAsia="Arial" w:hAnsi="Arial" w:cs="Arial"/>
          <w:b/>
          <w:i/>
          <w:iCs/>
          <w:lang w:eastAsia="pt-BR"/>
        </w:rPr>
        <w:t>34.5.6 Vistoria Técnica (Opcional):</w:t>
      </w:r>
      <w:r w:rsidRPr="00F45CD9">
        <w:rPr>
          <w:rFonts w:ascii="Arial" w:eastAsia="Arial" w:hAnsi="Arial" w:cs="Arial"/>
          <w:bCs/>
          <w:i/>
          <w:iCs/>
          <w:lang w:eastAsia="pt-BR"/>
        </w:rPr>
        <w:br/>
        <w:t>(x) Não se aplica. A descrição do objeto no Termo de Referência é suficiente para a elaboração da proposta.</w:t>
      </w:r>
      <w:r w:rsidRPr="00F45CD9">
        <w:rPr>
          <w:rFonts w:ascii="Arial" w:eastAsia="Arial" w:hAnsi="Arial" w:cs="Arial"/>
          <w:bCs/>
          <w:i/>
          <w:iCs/>
          <w:lang w:eastAsia="pt-BR"/>
        </w:rPr>
        <w:br/>
        <w:t>( ) Aplica-se. O licitante poderá realizar vistoria no local para avaliar as condições de entrega/execução, mediante agendamento prévio, ou substituir a vistoria por uma declaração de que conhece plenamente as condições do local. A solicitação de vistoria poderá ser realizada através dos telefones (43) 9 9825-0637</w:t>
      </w:r>
      <w:r w:rsidRPr="00F45CD9">
        <w:rPr>
          <w:rFonts w:ascii="Arial" w:hAnsi="Arial" w:cs="Arial"/>
          <w:color w:val="222222"/>
          <w:shd w:val="clear" w:color="auto" w:fill="FFFFFF"/>
        </w:rPr>
        <w:t xml:space="preserve"> </w:t>
      </w:r>
      <w:r w:rsidRPr="00F45CD9">
        <w:rPr>
          <w:rFonts w:ascii="Arial" w:eastAsia="Arial" w:hAnsi="Arial" w:cs="Arial"/>
          <w:bCs/>
          <w:i/>
          <w:iCs/>
          <w:lang w:eastAsia="pt-BR"/>
        </w:rPr>
        <w:t xml:space="preserve">(43)3566-1291 ou através do e-mail </w:t>
      </w:r>
      <w:r>
        <w:fldChar w:fldCharType="begin"/>
      </w:r>
      <w:r>
        <w:instrText>HYPERLINK "mailto:licitacoes2@carlopolis.pr.gov.br"</w:instrText>
      </w:r>
      <w:r>
        <w:fldChar w:fldCharType="separate"/>
      </w:r>
      <w:r w:rsidRPr="00F45CD9">
        <w:rPr>
          <w:rStyle w:val="Hiperligao"/>
          <w:rFonts w:ascii="Arial" w:eastAsia="Arial" w:hAnsi="Arial" w:cs="Arial"/>
          <w:bCs/>
          <w:i/>
          <w:iCs/>
        </w:rPr>
        <w:t>licitacoes2@carlopolis.pr.gov.br</w:t>
      </w:r>
      <w:r>
        <w:fldChar w:fldCharType="end"/>
      </w:r>
      <w:r w:rsidRPr="00F45CD9">
        <w:rPr>
          <w:rFonts w:ascii="Arial" w:eastAsia="Arial" w:hAnsi="Arial" w:cs="Arial"/>
          <w:bCs/>
          <w:i/>
          <w:iCs/>
          <w:lang w:eastAsia="pt-BR"/>
        </w:rPr>
        <w:t xml:space="preserve">  </w:t>
      </w:r>
    </w:p>
    <w:p w14:paraId="5660177D" w14:textId="77777777" w:rsidR="00314C9D" w:rsidRPr="00F45CD9" w:rsidRDefault="00314C9D" w:rsidP="00314C9D">
      <w:pPr>
        <w:tabs>
          <w:tab w:val="left" w:pos="284"/>
          <w:tab w:val="left" w:pos="426"/>
        </w:tabs>
        <w:spacing w:after="0" w:line="240" w:lineRule="auto"/>
        <w:jc w:val="both"/>
        <w:rPr>
          <w:rFonts w:ascii="Arial" w:eastAsia="Arial" w:hAnsi="Arial" w:cs="Arial"/>
          <w:bCs/>
          <w:i/>
          <w:iCs/>
          <w:lang w:eastAsia="pt-BR"/>
        </w:rPr>
      </w:pPr>
    </w:p>
    <w:p w14:paraId="3F7204C8" w14:textId="77777777" w:rsidR="00314C9D" w:rsidRPr="00F45CD9" w:rsidRDefault="00314C9D" w:rsidP="00314C9D">
      <w:pPr>
        <w:tabs>
          <w:tab w:val="left" w:pos="284"/>
          <w:tab w:val="left" w:pos="426"/>
        </w:tabs>
        <w:spacing w:after="0" w:line="240" w:lineRule="auto"/>
        <w:jc w:val="both"/>
        <w:rPr>
          <w:rFonts w:ascii="Arial" w:eastAsia="Arial" w:hAnsi="Arial" w:cs="Arial"/>
          <w:bCs/>
          <w:i/>
          <w:iCs/>
          <w:lang w:eastAsia="pt-BR"/>
        </w:rPr>
      </w:pPr>
    </w:p>
    <w:p w14:paraId="142E357D" w14:textId="77777777" w:rsidR="00314C9D" w:rsidRPr="00F45CD9" w:rsidRDefault="00314C9D" w:rsidP="00677C40">
      <w:pPr>
        <w:pStyle w:val="PargrafodaLista"/>
        <w:numPr>
          <w:ilvl w:val="1"/>
          <w:numId w:val="48"/>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EXIGÊNCIAS ESPECÍFICAS PARA A FASE DE HABILITAÇÃO OU APRESENTAÇÃO DE DOCUMENTO</w:t>
      </w:r>
    </w:p>
    <w:p w14:paraId="4BC6C52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xml:space="preserve">(x) Existem exigências específicas        </w:t>
      </w:r>
    </w:p>
    <w:p w14:paraId="2386C469"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Não se aplica o item</w:t>
      </w:r>
    </w:p>
    <w:p w14:paraId="0429B60E" w14:textId="77777777" w:rsidR="00314C9D" w:rsidRPr="00F45CD9" w:rsidRDefault="00314C9D" w:rsidP="00314C9D">
      <w:pPr>
        <w:tabs>
          <w:tab w:val="left" w:pos="284"/>
          <w:tab w:val="left" w:pos="426"/>
        </w:tabs>
        <w:spacing w:after="0" w:line="240" w:lineRule="auto"/>
        <w:jc w:val="both"/>
        <w:rPr>
          <w:rFonts w:ascii="Arial" w:hAnsi="Arial" w:cs="Arial"/>
          <w:b/>
          <w:bCs/>
        </w:rPr>
      </w:pPr>
      <w:r w:rsidRPr="00F45CD9">
        <w:rPr>
          <w:rFonts w:ascii="Arial" w:hAnsi="Arial" w:cs="Arial"/>
          <w:bCs/>
        </w:rPr>
        <w:t xml:space="preserve">35.1 </w:t>
      </w:r>
      <w:r w:rsidRPr="00F45CD9">
        <w:rPr>
          <w:rFonts w:ascii="Arial" w:hAnsi="Arial" w:cs="Arial"/>
          <w:b/>
          <w:bCs/>
        </w:rPr>
        <w:t>Habilitação Técnica Operacional (Da Empresa)</w:t>
      </w:r>
    </w:p>
    <w:p w14:paraId="4F39FC9E" w14:textId="77777777" w:rsidR="00314C9D" w:rsidRPr="00F45CD9" w:rsidRDefault="00314C9D" w:rsidP="00677C40">
      <w:pPr>
        <w:numPr>
          <w:ilvl w:val="0"/>
          <w:numId w:val="77"/>
        </w:numPr>
        <w:tabs>
          <w:tab w:val="left" w:pos="284"/>
          <w:tab w:val="left" w:pos="426"/>
        </w:tabs>
        <w:spacing w:after="0" w:line="240" w:lineRule="auto"/>
        <w:jc w:val="both"/>
        <w:rPr>
          <w:rFonts w:ascii="Arial" w:hAnsi="Arial" w:cs="Arial"/>
          <w:bCs/>
        </w:rPr>
      </w:pPr>
      <w:r w:rsidRPr="00F45CD9">
        <w:rPr>
          <w:rFonts w:ascii="Arial" w:hAnsi="Arial" w:cs="Arial"/>
          <w:b/>
          <w:bCs/>
        </w:rPr>
        <w:t>AFE (Autorização de Funcionamento de Empresa):</w:t>
      </w:r>
      <w:r w:rsidRPr="00F45CD9">
        <w:rPr>
          <w:rFonts w:ascii="Arial" w:hAnsi="Arial" w:cs="Arial"/>
          <w:bCs/>
        </w:rPr>
        <w:t> Emitida pela ANVISA, autorizando a empresa a comercializar/locar correlatos (produtos para saúde). Sem isso, a empresa atua na ilegalidade.</w:t>
      </w:r>
    </w:p>
    <w:p w14:paraId="7E9D28D0" w14:textId="77777777" w:rsidR="00314C9D" w:rsidRPr="00F45CD9" w:rsidRDefault="00314C9D" w:rsidP="00677C40">
      <w:pPr>
        <w:numPr>
          <w:ilvl w:val="0"/>
          <w:numId w:val="77"/>
        </w:numPr>
        <w:tabs>
          <w:tab w:val="left" w:pos="284"/>
          <w:tab w:val="left" w:pos="426"/>
        </w:tabs>
        <w:spacing w:after="0" w:line="240" w:lineRule="auto"/>
        <w:jc w:val="both"/>
        <w:rPr>
          <w:rFonts w:ascii="Arial" w:hAnsi="Arial" w:cs="Arial"/>
          <w:bCs/>
        </w:rPr>
      </w:pPr>
      <w:r w:rsidRPr="00F45CD9">
        <w:rPr>
          <w:rFonts w:ascii="Arial" w:hAnsi="Arial" w:cs="Arial"/>
          <w:b/>
          <w:bCs/>
        </w:rPr>
        <w:t>Licença Sanitária (Alvará Sanitário):</w:t>
      </w:r>
      <w:r w:rsidRPr="00F45CD9">
        <w:rPr>
          <w:rFonts w:ascii="Arial" w:hAnsi="Arial" w:cs="Arial"/>
          <w:bCs/>
        </w:rPr>
        <w:t> Expedida pela Vigilância Sanitária (Estadual ou Municipal) da sede da licitante, em vigência.</w:t>
      </w:r>
    </w:p>
    <w:p w14:paraId="6E33B795" w14:textId="77777777" w:rsidR="00314C9D" w:rsidRPr="00F45CD9" w:rsidRDefault="00314C9D" w:rsidP="00677C40">
      <w:pPr>
        <w:numPr>
          <w:ilvl w:val="0"/>
          <w:numId w:val="77"/>
        </w:numPr>
        <w:tabs>
          <w:tab w:val="left" w:pos="284"/>
          <w:tab w:val="left" w:pos="426"/>
        </w:tabs>
        <w:spacing w:after="0" w:line="240" w:lineRule="auto"/>
        <w:jc w:val="both"/>
        <w:rPr>
          <w:rFonts w:ascii="Arial" w:hAnsi="Arial" w:cs="Arial"/>
          <w:bCs/>
        </w:rPr>
      </w:pPr>
      <w:r w:rsidRPr="00F45CD9">
        <w:rPr>
          <w:rFonts w:ascii="Arial" w:hAnsi="Arial" w:cs="Arial"/>
          <w:b/>
          <w:bCs/>
        </w:rPr>
        <w:t>Certificado de Registro de Entidade no Conselho de Classe:</w:t>
      </w:r>
      <w:r w:rsidRPr="00F45CD9">
        <w:rPr>
          <w:rFonts w:ascii="Arial" w:hAnsi="Arial" w:cs="Arial"/>
          <w:bCs/>
        </w:rPr>
        <w:t> Como o serviço envolve oxigenoterapia, a empresa geralmente deve estar registrada no </w:t>
      </w:r>
      <w:r w:rsidRPr="00F45CD9">
        <w:rPr>
          <w:rFonts w:ascii="Arial" w:hAnsi="Arial" w:cs="Arial"/>
          <w:b/>
          <w:bCs/>
        </w:rPr>
        <w:t>CREFITO</w:t>
      </w:r>
      <w:r w:rsidRPr="00F45CD9">
        <w:rPr>
          <w:rFonts w:ascii="Arial" w:hAnsi="Arial" w:cs="Arial"/>
          <w:bCs/>
        </w:rPr>
        <w:t> (Conselho de Fisioterapia) ou </w:t>
      </w:r>
      <w:r w:rsidRPr="00F45CD9">
        <w:rPr>
          <w:rFonts w:ascii="Arial" w:hAnsi="Arial" w:cs="Arial"/>
          <w:b/>
          <w:bCs/>
        </w:rPr>
        <w:t>CRF</w:t>
      </w:r>
      <w:r w:rsidRPr="00F45CD9">
        <w:rPr>
          <w:rFonts w:ascii="Arial" w:hAnsi="Arial" w:cs="Arial"/>
          <w:bCs/>
        </w:rPr>
        <w:t> (Conselho de Farmácia), dependendo da estrutura.</w:t>
      </w:r>
    </w:p>
    <w:p w14:paraId="5116D16E" w14:textId="77777777" w:rsidR="00314C9D" w:rsidRPr="00F45CD9" w:rsidRDefault="00314C9D" w:rsidP="00314C9D">
      <w:pPr>
        <w:tabs>
          <w:tab w:val="left" w:pos="284"/>
          <w:tab w:val="left" w:pos="426"/>
        </w:tabs>
        <w:spacing w:after="0" w:line="240" w:lineRule="auto"/>
        <w:jc w:val="both"/>
        <w:rPr>
          <w:rFonts w:ascii="Arial" w:hAnsi="Arial" w:cs="Arial"/>
          <w:b/>
          <w:bCs/>
        </w:rPr>
      </w:pPr>
      <w:r w:rsidRPr="00F45CD9">
        <w:rPr>
          <w:rFonts w:ascii="Arial" w:hAnsi="Arial" w:cs="Arial"/>
          <w:b/>
          <w:bCs/>
        </w:rPr>
        <w:t>35.2 Qualificação Técnica Profissional</w:t>
      </w:r>
    </w:p>
    <w:p w14:paraId="736D3E00" w14:textId="77777777" w:rsidR="00314C9D" w:rsidRPr="00F45CD9" w:rsidRDefault="00314C9D" w:rsidP="00677C40">
      <w:pPr>
        <w:numPr>
          <w:ilvl w:val="0"/>
          <w:numId w:val="78"/>
        </w:numPr>
        <w:tabs>
          <w:tab w:val="left" w:pos="284"/>
          <w:tab w:val="left" w:pos="426"/>
        </w:tabs>
        <w:spacing w:after="0" w:line="240" w:lineRule="auto"/>
        <w:jc w:val="both"/>
        <w:rPr>
          <w:rFonts w:ascii="Arial" w:hAnsi="Arial" w:cs="Arial"/>
          <w:bCs/>
        </w:rPr>
      </w:pPr>
      <w:r w:rsidRPr="00F45CD9">
        <w:rPr>
          <w:rFonts w:ascii="Arial" w:hAnsi="Arial" w:cs="Arial"/>
          <w:b/>
          <w:bCs/>
        </w:rPr>
        <w:t>Responsável Técnico (RT):</w:t>
      </w:r>
      <w:r w:rsidRPr="00F45CD9">
        <w:rPr>
          <w:rFonts w:ascii="Arial" w:hAnsi="Arial" w:cs="Arial"/>
          <w:bCs/>
        </w:rPr>
        <w:t> Comprovação de que a empresa possui em seu quadro permanente um profissional (Fisioterapeuta, Enfermeiro ou Engenheiro Clínico) devidamente registrado em seu conselho de classe, que responderá tecnicamente pela instalação e treinamento dos pacientes.</w:t>
      </w:r>
    </w:p>
    <w:p w14:paraId="40F08C6C" w14:textId="77777777" w:rsidR="00314C9D" w:rsidRPr="00F45CD9" w:rsidRDefault="00314C9D" w:rsidP="00677C40">
      <w:pPr>
        <w:numPr>
          <w:ilvl w:val="0"/>
          <w:numId w:val="78"/>
        </w:numPr>
        <w:tabs>
          <w:tab w:val="left" w:pos="284"/>
          <w:tab w:val="left" w:pos="426"/>
        </w:tabs>
        <w:spacing w:after="0" w:line="240" w:lineRule="auto"/>
        <w:jc w:val="both"/>
        <w:rPr>
          <w:rFonts w:ascii="Arial" w:hAnsi="Arial" w:cs="Arial"/>
          <w:bCs/>
        </w:rPr>
      </w:pPr>
      <w:r w:rsidRPr="00F45CD9">
        <w:rPr>
          <w:rFonts w:ascii="Arial" w:hAnsi="Arial" w:cs="Arial"/>
          <w:b/>
          <w:bCs/>
        </w:rPr>
        <w:t>Declaração de Assistência 24h:</w:t>
      </w:r>
      <w:r w:rsidRPr="00F45CD9">
        <w:rPr>
          <w:rFonts w:ascii="Arial" w:hAnsi="Arial" w:cs="Arial"/>
          <w:bCs/>
        </w:rPr>
        <w:t> Declaração subscrita pelo representante legal da empresa informando a estrutura de atendimento de emergência (número 0800 ou celular) e o compromisso com os prazos de substituição (SLA) definidos no TR.</w:t>
      </w:r>
    </w:p>
    <w:p w14:paraId="6747DFFA" w14:textId="77777777" w:rsidR="00314C9D" w:rsidRPr="00F45CD9" w:rsidRDefault="00314C9D" w:rsidP="00314C9D">
      <w:pPr>
        <w:tabs>
          <w:tab w:val="left" w:pos="284"/>
          <w:tab w:val="left" w:pos="426"/>
        </w:tabs>
        <w:spacing w:after="0" w:line="240" w:lineRule="auto"/>
        <w:jc w:val="both"/>
        <w:rPr>
          <w:rFonts w:ascii="Arial" w:hAnsi="Arial" w:cs="Arial"/>
          <w:b/>
          <w:bCs/>
        </w:rPr>
      </w:pPr>
      <w:r w:rsidRPr="00F45CD9">
        <w:rPr>
          <w:rFonts w:ascii="Arial" w:hAnsi="Arial" w:cs="Arial"/>
          <w:b/>
          <w:bCs/>
        </w:rPr>
        <w:t>35.3 Documentos do Produto (Anexos à Proposta)</w:t>
      </w:r>
    </w:p>
    <w:p w14:paraId="4B68645E" w14:textId="77777777" w:rsidR="00314C9D" w:rsidRPr="00F45CD9" w:rsidRDefault="00314C9D" w:rsidP="00677C40">
      <w:pPr>
        <w:numPr>
          <w:ilvl w:val="0"/>
          <w:numId w:val="79"/>
        </w:numPr>
        <w:tabs>
          <w:tab w:val="left" w:pos="284"/>
          <w:tab w:val="left" w:pos="426"/>
        </w:tabs>
        <w:spacing w:after="0" w:line="240" w:lineRule="auto"/>
        <w:jc w:val="both"/>
        <w:rPr>
          <w:rFonts w:ascii="Arial" w:hAnsi="Arial" w:cs="Arial"/>
          <w:bCs/>
        </w:rPr>
      </w:pPr>
      <w:r w:rsidRPr="00F45CD9">
        <w:rPr>
          <w:rFonts w:ascii="Arial" w:hAnsi="Arial" w:cs="Arial"/>
          <w:b/>
          <w:bCs/>
        </w:rPr>
        <w:t>Registro na ANVISA:</w:t>
      </w:r>
      <w:r w:rsidRPr="00F45CD9">
        <w:rPr>
          <w:rFonts w:ascii="Arial" w:hAnsi="Arial" w:cs="Arial"/>
          <w:bCs/>
        </w:rPr>
        <w:t> Cópia do registro (ou protocolo de revalidação) de cada modelo de concentrador ofertado.</w:t>
      </w:r>
    </w:p>
    <w:p w14:paraId="7EDF4F39" w14:textId="77777777" w:rsidR="00314C9D" w:rsidRPr="00F45CD9" w:rsidRDefault="00314C9D" w:rsidP="00677C40">
      <w:pPr>
        <w:numPr>
          <w:ilvl w:val="0"/>
          <w:numId w:val="79"/>
        </w:numPr>
        <w:tabs>
          <w:tab w:val="left" w:pos="284"/>
          <w:tab w:val="left" w:pos="426"/>
        </w:tabs>
        <w:spacing w:after="0" w:line="240" w:lineRule="auto"/>
        <w:jc w:val="both"/>
        <w:rPr>
          <w:rFonts w:ascii="Arial" w:hAnsi="Arial" w:cs="Arial"/>
          <w:bCs/>
        </w:rPr>
      </w:pPr>
      <w:r w:rsidRPr="00F45CD9">
        <w:rPr>
          <w:rFonts w:ascii="Arial" w:hAnsi="Arial" w:cs="Arial"/>
          <w:b/>
          <w:bCs/>
        </w:rPr>
        <w:t>Certificado de Calibração/Manutenção:</w:t>
      </w:r>
      <w:r w:rsidRPr="00F45CD9">
        <w:rPr>
          <w:rFonts w:ascii="Arial" w:hAnsi="Arial" w:cs="Arial"/>
          <w:bCs/>
        </w:rPr>
        <w:t> Declaração de que os equipamentos serão entregues revisados e com os filtros trocados.</w:t>
      </w:r>
    </w:p>
    <w:p w14:paraId="57EF3F2F" w14:textId="77777777" w:rsidR="00314C9D" w:rsidRPr="00F45CD9" w:rsidRDefault="00314C9D" w:rsidP="00314C9D">
      <w:pPr>
        <w:tabs>
          <w:tab w:val="left" w:pos="284"/>
          <w:tab w:val="left" w:pos="426"/>
        </w:tabs>
        <w:spacing w:after="0" w:line="240" w:lineRule="auto"/>
        <w:jc w:val="both"/>
        <w:rPr>
          <w:rFonts w:ascii="Arial" w:hAnsi="Arial" w:cs="Arial"/>
          <w:bCs/>
        </w:rPr>
      </w:pPr>
    </w:p>
    <w:p w14:paraId="1057C31F" w14:textId="77777777" w:rsidR="00314C9D" w:rsidRPr="00F45CD9" w:rsidRDefault="00314C9D" w:rsidP="00314C9D">
      <w:pPr>
        <w:tabs>
          <w:tab w:val="left" w:pos="284"/>
          <w:tab w:val="left" w:pos="426"/>
        </w:tabs>
        <w:spacing w:after="0" w:line="240" w:lineRule="auto"/>
        <w:jc w:val="both"/>
        <w:rPr>
          <w:rFonts w:ascii="Arial" w:hAnsi="Arial" w:cs="Arial"/>
          <w:bCs/>
        </w:rPr>
      </w:pPr>
    </w:p>
    <w:p w14:paraId="11E535F6" w14:textId="77777777" w:rsidR="00314C9D" w:rsidRPr="00F45CD9" w:rsidRDefault="00314C9D" w:rsidP="00677C40">
      <w:pPr>
        <w:pStyle w:val="PargrafodaLista"/>
        <w:numPr>
          <w:ilvl w:val="1"/>
          <w:numId w:val="48"/>
        </w:numPr>
        <w:tabs>
          <w:tab w:val="left" w:pos="284"/>
          <w:tab w:val="left" w:pos="426"/>
        </w:tabs>
        <w:overflowPunct/>
        <w:autoSpaceDE/>
        <w:autoSpaceDN/>
        <w:adjustRightInd/>
        <w:contextualSpacing/>
        <w:jc w:val="both"/>
        <w:rPr>
          <w:rFonts w:ascii="Arial" w:hAnsi="Arial" w:cs="Arial"/>
          <w:b/>
        </w:rPr>
      </w:pPr>
      <w:bookmarkStart w:id="106" w:name="_Hlk115692419"/>
      <w:r w:rsidRPr="00F45CD9">
        <w:rPr>
          <w:rFonts w:ascii="Arial" w:hAnsi="Arial" w:cs="Arial"/>
          <w:b/>
        </w:rPr>
        <w:t>INSCRIÇÃO EM ENTIDADE PROFISSIONAL </w:t>
      </w:r>
      <w:bookmarkEnd w:id="106"/>
    </w:p>
    <w:p w14:paraId="2153CC9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Sim (x) Não </w:t>
      </w:r>
    </w:p>
    <w:p w14:paraId="26DCE632"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Se sim, qual? ____________</w:t>
      </w:r>
    </w:p>
    <w:p w14:paraId="0377D320" w14:textId="77777777" w:rsidR="00314C9D" w:rsidRPr="00F45CD9" w:rsidRDefault="00314C9D" w:rsidP="00314C9D">
      <w:pPr>
        <w:tabs>
          <w:tab w:val="left" w:pos="284"/>
          <w:tab w:val="left" w:pos="426"/>
        </w:tabs>
        <w:spacing w:after="0" w:line="240" w:lineRule="auto"/>
        <w:jc w:val="both"/>
        <w:rPr>
          <w:rFonts w:ascii="Arial" w:hAnsi="Arial" w:cs="Arial"/>
          <w:bCs/>
        </w:rPr>
      </w:pPr>
    </w:p>
    <w:p w14:paraId="26EB26A1" w14:textId="77777777" w:rsidR="00314C9D" w:rsidRPr="00F45CD9" w:rsidRDefault="00314C9D" w:rsidP="00314C9D">
      <w:pPr>
        <w:tabs>
          <w:tab w:val="left" w:pos="284"/>
          <w:tab w:val="left" w:pos="426"/>
        </w:tabs>
        <w:spacing w:after="0" w:line="240" w:lineRule="auto"/>
        <w:jc w:val="both"/>
        <w:rPr>
          <w:rFonts w:ascii="Arial" w:hAnsi="Arial" w:cs="Arial"/>
          <w:bCs/>
        </w:rPr>
      </w:pPr>
    </w:p>
    <w:p w14:paraId="2635A437" w14:textId="77777777" w:rsidR="00314C9D" w:rsidRPr="00F45CD9" w:rsidRDefault="00314C9D" w:rsidP="00677C40">
      <w:pPr>
        <w:pStyle w:val="PargrafodaLista"/>
        <w:numPr>
          <w:ilvl w:val="1"/>
          <w:numId w:val="48"/>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HÁ OUTRO REQUISITO PREVISTO EM LEI ESPECIAL?</w:t>
      </w:r>
    </w:p>
    <w:p w14:paraId="72E98E85"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Sim (x) Não </w:t>
      </w:r>
    </w:p>
    <w:p w14:paraId="050D7B88"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Se sim, qual? </w:t>
      </w:r>
    </w:p>
    <w:p w14:paraId="7148C394"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0F84074B" w14:textId="77777777" w:rsidR="00314C9D" w:rsidRPr="00F45CD9" w:rsidRDefault="00314C9D" w:rsidP="00677C40">
      <w:pPr>
        <w:pStyle w:val="PargrafodaLista"/>
        <w:numPr>
          <w:ilvl w:val="1"/>
          <w:numId w:val="48"/>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REGIME DE EXECUÇÃO DO CONTRATO </w:t>
      </w:r>
    </w:p>
    <w:p w14:paraId="57188BE8"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global</w:t>
      </w:r>
    </w:p>
    <w:p w14:paraId="63BC1DF1"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lastRenderedPageBreak/>
        <w:t xml:space="preserve">() mensal </w:t>
      </w:r>
    </w:p>
    <w:p w14:paraId="42D59E83"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outro, especificar: Conforme demanda</w:t>
      </w:r>
    </w:p>
    <w:p w14:paraId="182EDA04" w14:textId="77777777" w:rsidR="00314C9D" w:rsidRPr="00F45CD9" w:rsidRDefault="00314C9D" w:rsidP="00314C9D">
      <w:pPr>
        <w:tabs>
          <w:tab w:val="left" w:pos="284"/>
          <w:tab w:val="left" w:pos="426"/>
        </w:tabs>
        <w:spacing w:after="0" w:line="240" w:lineRule="auto"/>
        <w:jc w:val="both"/>
        <w:rPr>
          <w:rFonts w:ascii="Arial" w:hAnsi="Arial" w:cs="Arial"/>
          <w:bCs/>
        </w:rPr>
      </w:pPr>
    </w:p>
    <w:p w14:paraId="586E776F" w14:textId="77777777" w:rsidR="00314C9D" w:rsidRPr="00F45CD9" w:rsidRDefault="00314C9D" w:rsidP="00314C9D">
      <w:pPr>
        <w:tabs>
          <w:tab w:val="left" w:pos="284"/>
          <w:tab w:val="left" w:pos="426"/>
        </w:tabs>
        <w:spacing w:after="0" w:line="240" w:lineRule="auto"/>
        <w:jc w:val="both"/>
        <w:rPr>
          <w:rFonts w:ascii="Arial" w:hAnsi="Arial" w:cs="Arial"/>
          <w:bCs/>
        </w:rPr>
      </w:pPr>
    </w:p>
    <w:p w14:paraId="20E8CF11" w14:textId="77777777" w:rsidR="00314C9D" w:rsidRPr="00F45CD9" w:rsidRDefault="00314C9D" w:rsidP="00677C40">
      <w:pPr>
        <w:pStyle w:val="PargrafodaLista"/>
        <w:numPr>
          <w:ilvl w:val="1"/>
          <w:numId w:val="48"/>
        </w:numPr>
        <w:tabs>
          <w:tab w:val="left" w:pos="284"/>
          <w:tab w:val="left" w:pos="426"/>
        </w:tabs>
        <w:overflowPunct/>
        <w:autoSpaceDE/>
        <w:autoSpaceDN/>
        <w:adjustRightInd/>
        <w:contextualSpacing/>
        <w:jc w:val="both"/>
        <w:rPr>
          <w:rFonts w:ascii="Arial" w:hAnsi="Arial" w:cs="Arial"/>
          <w:b/>
          <w:bCs/>
        </w:rPr>
      </w:pPr>
      <w:r w:rsidRPr="00F45CD9">
        <w:rPr>
          <w:rFonts w:ascii="Arial" w:hAnsi="Arial" w:cs="Arial"/>
          <w:b/>
          <w:bCs/>
        </w:rPr>
        <w:t>ESTIMATIVA DE VALOR E PESQUISA DE PREÇOS</w:t>
      </w:r>
    </w:p>
    <w:p w14:paraId="1E5C8EAD" w14:textId="77777777" w:rsidR="00314C9D" w:rsidRPr="00F45CD9" w:rsidRDefault="00314C9D" w:rsidP="00314C9D">
      <w:pPr>
        <w:tabs>
          <w:tab w:val="left" w:pos="284"/>
          <w:tab w:val="left" w:pos="426"/>
        </w:tabs>
        <w:spacing w:after="0" w:line="240" w:lineRule="auto"/>
        <w:ind w:left="1080"/>
        <w:jc w:val="both"/>
        <w:rPr>
          <w:rFonts w:ascii="Arial" w:hAnsi="Arial" w:cs="Arial"/>
          <w:b/>
          <w:bCs/>
        </w:rPr>
      </w:pPr>
    </w:p>
    <w:p w14:paraId="5FDA51F8" w14:textId="77777777" w:rsidR="00314C9D" w:rsidRPr="00F45CD9" w:rsidRDefault="00314C9D" w:rsidP="00677C40">
      <w:pPr>
        <w:pStyle w:val="PargrafodaLista"/>
        <w:numPr>
          <w:ilvl w:val="1"/>
          <w:numId w:val="62"/>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
          <w:bCs/>
        </w:rPr>
        <w:t>Metodologia de Cálculo:</w:t>
      </w:r>
    </w:p>
    <w:p w14:paraId="5587901A"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39.2 O valor estimado da contratação foi obtido mediante pesquisa de preços de mercado, utilizando-se, </w:t>
      </w:r>
      <w:r w:rsidRPr="00F45CD9">
        <w:rPr>
          <w:rFonts w:ascii="Arial" w:hAnsi="Arial" w:cs="Arial"/>
          <w:b/>
          <w:bCs/>
        </w:rPr>
        <w:t>quando for o caso</w:t>
      </w:r>
      <w:r w:rsidRPr="00F45CD9">
        <w:rPr>
          <w:rFonts w:ascii="Arial" w:hAnsi="Arial" w:cs="Arial"/>
          <w:bCs/>
        </w:rPr>
        <w:t>, a combinação dos seguintes parâmetros:</w:t>
      </w:r>
    </w:p>
    <w:p w14:paraId="4CB01CB2" w14:textId="77777777" w:rsidR="00314C9D" w:rsidRPr="00F45CD9" w:rsidRDefault="00314C9D" w:rsidP="00677C40">
      <w:pPr>
        <w:pStyle w:val="PargrafodaLista"/>
        <w:numPr>
          <w:ilvl w:val="1"/>
          <w:numId w:val="62"/>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Painel de Preços e contratações similares de outros órgãos públicos;</w:t>
      </w:r>
    </w:p>
    <w:p w14:paraId="1B49BE0B" w14:textId="77777777" w:rsidR="00314C9D" w:rsidRPr="00F45CD9" w:rsidRDefault="00314C9D" w:rsidP="00677C40">
      <w:pPr>
        <w:numPr>
          <w:ilvl w:val="1"/>
          <w:numId w:val="62"/>
        </w:numPr>
        <w:tabs>
          <w:tab w:val="left" w:pos="284"/>
          <w:tab w:val="left" w:pos="426"/>
          <w:tab w:val="num" w:pos="1440"/>
        </w:tabs>
        <w:spacing w:after="0" w:line="240" w:lineRule="auto"/>
        <w:jc w:val="both"/>
        <w:rPr>
          <w:rFonts w:ascii="Arial" w:hAnsi="Arial" w:cs="Arial"/>
          <w:bCs/>
        </w:rPr>
      </w:pPr>
      <w:r w:rsidRPr="00F45CD9">
        <w:rPr>
          <w:rFonts w:ascii="Arial" w:hAnsi="Arial" w:cs="Arial"/>
          <w:bCs/>
        </w:rPr>
        <w:t>Cotações diretas com fornecedores atuantes no ramo do objeto;</w:t>
      </w:r>
    </w:p>
    <w:p w14:paraId="770C7C9E" w14:textId="77777777" w:rsidR="00314C9D" w:rsidRPr="00F45CD9" w:rsidRDefault="00314C9D" w:rsidP="00677C40">
      <w:pPr>
        <w:pStyle w:val="PargrafodaLista"/>
        <w:numPr>
          <w:ilvl w:val="1"/>
          <w:numId w:val="62"/>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Pesquisa em sites especializados ou domínios amplamente consultados.</w:t>
      </w:r>
    </w:p>
    <w:p w14:paraId="3515A452" w14:textId="77777777" w:rsidR="00314C9D" w:rsidRPr="00F45CD9" w:rsidRDefault="00314C9D" w:rsidP="00677C40">
      <w:pPr>
        <w:pStyle w:val="PargrafodaLista"/>
        <w:numPr>
          <w:ilvl w:val="1"/>
          <w:numId w:val="62"/>
        </w:numPr>
        <w:tabs>
          <w:tab w:val="left" w:pos="284"/>
          <w:tab w:val="left" w:pos="426"/>
        </w:tabs>
        <w:overflowPunct/>
        <w:autoSpaceDE/>
        <w:autoSpaceDN/>
        <w:adjustRightInd/>
        <w:contextualSpacing/>
        <w:jc w:val="both"/>
        <w:rPr>
          <w:rFonts w:ascii="Arial" w:hAnsi="Arial" w:cs="Arial"/>
          <w:bCs/>
        </w:rPr>
      </w:pPr>
      <w:r w:rsidRPr="00F45CD9">
        <w:rPr>
          <w:rFonts w:ascii="Arial" w:hAnsi="Arial" w:cs="Arial"/>
          <w:bCs/>
        </w:rPr>
        <w:t>Para fins de balizamento, utilizou-se a média obtidos, de forma a garantir a seleção da proposta mais vantajosa e evitar sobrepreço ou preços manifestamente inexequíveis.</w:t>
      </w:r>
    </w:p>
    <w:p w14:paraId="1A4DBF6C" w14:textId="77777777" w:rsidR="00314C9D" w:rsidRPr="00F45CD9" w:rsidRDefault="00314C9D" w:rsidP="00314C9D">
      <w:pPr>
        <w:tabs>
          <w:tab w:val="left" w:pos="284"/>
          <w:tab w:val="left" w:pos="426"/>
        </w:tabs>
        <w:spacing w:after="0" w:line="240" w:lineRule="auto"/>
        <w:jc w:val="both"/>
        <w:rPr>
          <w:rFonts w:ascii="Arial" w:hAnsi="Arial" w:cs="Arial"/>
          <w:bCs/>
        </w:rPr>
      </w:pPr>
    </w:p>
    <w:p w14:paraId="33B55FB6" w14:textId="77777777" w:rsidR="00314C9D" w:rsidRPr="00F45CD9" w:rsidRDefault="00314C9D" w:rsidP="00314C9D">
      <w:pPr>
        <w:tabs>
          <w:tab w:val="left" w:pos="284"/>
          <w:tab w:val="left" w:pos="426"/>
        </w:tabs>
        <w:spacing w:after="0" w:line="240" w:lineRule="auto"/>
        <w:jc w:val="both"/>
        <w:rPr>
          <w:rFonts w:ascii="Arial" w:hAnsi="Arial" w:cs="Arial"/>
          <w:bCs/>
        </w:rPr>
      </w:pPr>
    </w:p>
    <w:p w14:paraId="50259BEA" w14:textId="77777777" w:rsidR="00314C9D" w:rsidRPr="00F45CD9" w:rsidRDefault="00314C9D" w:rsidP="00677C40">
      <w:pPr>
        <w:pStyle w:val="PargrafodaLista"/>
        <w:numPr>
          <w:ilvl w:val="1"/>
          <w:numId w:val="55"/>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PREVISÃO ORÇAMENTÁRIA PARA A CONTRATAÇÃO</w:t>
      </w:r>
    </w:p>
    <w:p w14:paraId="4DDB2ED5" w14:textId="77777777" w:rsidR="00314C9D" w:rsidRPr="00F45CD9" w:rsidRDefault="00314C9D" w:rsidP="00314C9D">
      <w:pPr>
        <w:tabs>
          <w:tab w:val="left" w:pos="284"/>
          <w:tab w:val="left" w:pos="426"/>
        </w:tabs>
        <w:spacing w:after="0" w:line="240" w:lineRule="auto"/>
        <w:jc w:val="both"/>
        <w:rPr>
          <w:rFonts w:ascii="Arial" w:hAnsi="Arial" w:cs="Arial"/>
          <w:bCs/>
        </w:rPr>
      </w:pPr>
    </w:p>
    <w:p w14:paraId="6CA07E83"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(x) Existe previsão orçamentária</w:t>
      </w:r>
    </w:p>
    <w:p w14:paraId="64225F53"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Não há previsão orçamentária</w:t>
      </w:r>
    </w:p>
    <w:p w14:paraId="15AFD72F"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Previsão orçamentária insuficiente</w:t>
      </w:r>
    </w:p>
    <w:p w14:paraId="15DEEC5C" w14:textId="77777777" w:rsidR="00314C9D" w:rsidRPr="00F45CD9" w:rsidRDefault="00314C9D" w:rsidP="00314C9D">
      <w:pPr>
        <w:tabs>
          <w:tab w:val="left" w:pos="284"/>
          <w:tab w:val="left" w:pos="426"/>
        </w:tabs>
        <w:spacing w:after="0" w:line="240" w:lineRule="auto"/>
        <w:jc w:val="both"/>
        <w:rPr>
          <w:rFonts w:ascii="Arial" w:hAnsi="Arial" w:cs="Arial"/>
          <w:bCs/>
        </w:rPr>
      </w:pPr>
      <w:r w:rsidRPr="00F45CD9">
        <w:rPr>
          <w:rFonts w:ascii="Arial" w:hAnsi="Arial" w:cs="Arial"/>
          <w:bCs/>
        </w:rPr>
        <w:t> </w:t>
      </w:r>
    </w:p>
    <w:p w14:paraId="241E4770" w14:textId="77777777" w:rsidR="00314C9D" w:rsidRPr="00F45CD9" w:rsidRDefault="00314C9D" w:rsidP="00314C9D">
      <w:pPr>
        <w:tabs>
          <w:tab w:val="left" w:pos="284"/>
          <w:tab w:val="left" w:pos="426"/>
        </w:tabs>
        <w:spacing w:after="0" w:line="240" w:lineRule="auto"/>
        <w:jc w:val="both"/>
        <w:rPr>
          <w:rFonts w:ascii="Arial" w:hAnsi="Arial" w:cs="Arial"/>
          <w:bCs/>
        </w:rPr>
      </w:pPr>
    </w:p>
    <w:p w14:paraId="38A74823" w14:textId="77777777" w:rsidR="00314C9D" w:rsidRPr="00F45CD9" w:rsidRDefault="00314C9D" w:rsidP="00677C40">
      <w:pPr>
        <w:pStyle w:val="PargrafodaLista"/>
        <w:numPr>
          <w:ilvl w:val="1"/>
          <w:numId w:val="63"/>
        </w:numPr>
        <w:tabs>
          <w:tab w:val="left" w:pos="284"/>
          <w:tab w:val="left" w:pos="426"/>
        </w:tabs>
        <w:overflowPunct/>
        <w:autoSpaceDE/>
        <w:autoSpaceDN/>
        <w:adjustRightInd/>
        <w:contextualSpacing/>
        <w:jc w:val="both"/>
        <w:rPr>
          <w:rFonts w:ascii="Arial" w:hAnsi="Arial" w:cs="Arial"/>
          <w:b/>
        </w:rPr>
      </w:pPr>
      <w:r w:rsidRPr="00F45CD9">
        <w:rPr>
          <w:rFonts w:ascii="Arial" w:hAnsi="Arial" w:cs="Arial"/>
          <w:b/>
        </w:rPr>
        <w:t>Rubrica orçamentária para a contratação </w:t>
      </w:r>
    </w:p>
    <w:p w14:paraId="04874641" w14:textId="77777777" w:rsidR="00314C9D" w:rsidRPr="00F45CD9" w:rsidRDefault="00314C9D" w:rsidP="00314C9D">
      <w:pPr>
        <w:pStyle w:val="PargrafodaLista"/>
        <w:tabs>
          <w:tab w:val="left" w:pos="284"/>
          <w:tab w:val="left" w:pos="426"/>
        </w:tabs>
        <w:ind w:left="375"/>
        <w:jc w:val="both"/>
        <w:rPr>
          <w:rFonts w:ascii="Arial" w:hAnsi="Arial" w:cs="Arial"/>
          <w:b/>
        </w:rPr>
      </w:pPr>
      <w:r w:rsidRPr="00F45CD9">
        <w:rPr>
          <w:rFonts w:ascii="Arial" w:hAnsi="Arial" w:cs="Arial"/>
          <w:bCs/>
          <w:color w:val="000000" w:themeColor="text1"/>
        </w:rPr>
        <w:fldChar w:fldCharType="begin"/>
      </w:r>
      <w:r w:rsidRPr="00F45CD9">
        <w:rPr>
          <w:rFonts w:ascii="Arial" w:hAnsi="Arial" w:cs="Arial"/>
          <w:bCs/>
          <w:color w:val="000000" w:themeColor="text1"/>
        </w:rPr>
        <w:instrText xml:space="preserve"> MERGEFIELD  Dotacoes </w:instrText>
      </w:r>
      <w:r w:rsidRPr="00F45CD9">
        <w:rPr>
          <w:rFonts w:ascii="Arial" w:hAnsi="Arial" w:cs="Arial"/>
          <w:bCs/>
          <w:color w:val="000000" w:themeColor="text1"/>
        </w:rPr>
        <w:fldChar w:fldCharType="separate"/>
      </w:r>
    </w:p>
    <w:tbl>
      <w:tblPr>
        <w:tblStyle w:val="TabelacomGrelha"/>
        <w:tblW w:w="0" w:type="auto"/>
        <w:tblInd w:w="360" w:type="dxa"/>
        <w:tblLook w:val="04A0" w:firstRow="1" w:lastRow="0" w:firstColumn="1" w:lastColumn="0" w:noHBand="0" w:noVBand="1"/>
      </w:tblPr>
      <w:tblGrid>
        <w:gridCol w:w="1062"/>
        <w:gridCol w:w="3384"/>
        <w:gridCol w:w="728"/>
        <w:gridCol w:w="3954"/>
      </w:tblGrid>
      <w:tr w:rsidR="00314C9D" w:rsidRPr="00F45CD9" w14:paraId="4EDADD6E" w14:textId="77777777" w:rsidTr="00983E7F">
        <w:tc>
          <w:tcPr>
            <w:tcW w:w="1062" w:type="dxa"/>
          </w:tcPr>
          <w:p w14:paraId="549ECF6E"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Reduzido</w:t>
            </w:r>
          </w:p>
        </w:tc>
        <w:tc>
          <w:tcPr>
            <w:tcW w:w="3393" w:type="dxa"/>
          </w:tcPr>
          <w:p w14:paraId="6B88820E"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Programática</w:t>
            </w:r>
          </w:p>
        </w:tc>
        <w:tc>
          <w:tcPr>
            <w:tcW w:w="709" w:type="dxa"/>
          </w:tcPr>
          <w:p w14:paraId="6EF23DC8"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Fonte</w:t>
            </w:r>
          </w:p>
        </w:tc>
        <w:tc>
          <w:tcPr>
            <w:tcW w:w="4388" w:type="dxa"/>
          </w:tcPr>
          <w:p w14:paraId="5E3914AB"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Descrição</w:t>
            </w:r>
          </w:p>
        </w:tc>
      </w:tr>
      <w:tr w:rsidR="00314C9D" w:rsidRPr="00F45CD9" w14:paraId="5C583E73" w14:textId="77777777" w:rsidTr="00983E7F">
        <w:tc>
          <w:tcPr>
            <w:tcW w:w="1062" w:type="dxa"/>
          </w:tcPr>
          <w:p w14:paraId="3D6DA1B9"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892</w:t>
            </w:r>
          </w:p>
        </w:tc>
        <w:tc>
          <w:tcPr>
            <w:tcW w:w="3393" w:type="dxa"/>
          </w:tcPr>
          <w:p w14:paraId="31E20B1A"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3100110301033924863390390000</w:t>
            </w:r>
          </w:p>
        </w:tc>
        <w:tc>
          <w:tcPr>
            <w:tcW w:w="709" w:type="dxa"/>
          </w:tcPr>
          <w:p w14:paraId="47D0B691"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303</w:t>
            </w:r>
          </w:p>
        </w:tc>
        <w:tc>
          <w:tcPr>
            <w:tcW w:w="4388" w:type="dxa"/>
          </w:tcPr>
          <w:p w14:paraId="2CF8B583"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OUTROS SERVIÇOS DE TERCEIROS - PESSOA JURÍDICA</w:t>
            </w:r>
          </w:p>
        </w:tc>
      </w:tr>
      <w:tr w:rsidR="00314C9D" w:rsidRPr="00F45CD9" w14:paraId="4AF9BD50" w14:textId="77777777" w:rsidTr="00983E7F">
        <w:tc>
          <w:tcPr>
            <w:tcW w:w="1062" w:type="dxa"/>
          </w:tcPr>
          <w:p w14:paraId="4060B624"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893</w:t>
            </w:r>
          </w:p>
        </w:tc>
        <w:tc>
          <w:tcPr>
            <w:tcW w:w="3393" w:type="dxa"/>
          </w:tcPr>
          <w:p w14:paraId="5938604A"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3100110301033924863390390000</w:t>
            </w:r>
          </w:p>
        </w:tc>
        <w:tc>
          <w:tcPr>
            <w:tcW w:w="709" w:type="dxa"/>
          </w:tcPr>
          <w:p w14:paraId="62D2CF39"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1494</w:t>
            </w:r>
          </w:p>
        </w:tc>
        <w:tc>
          <w:tcPr>
            <w:tcW w:w="4388" w:type="dxa"/>
          </w:tcPr>
          <w:p w14:paraId="4C649D77"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OUTROS SERVIÇOS DE TERCEIROS - PESSOA JURÍDICA</w:t>
            </w:r>
          </w:p>
        </w:tc>
      </w:tr>
      <w:tr w:rsidR="00314C9D" w:rsidRPr="00F45CD9" w14:paraId="23EAE11F" w14:textId="77777777" w:rsidTr="00983E7F">
        <w:tc>
          <w:tcPr>
            <w:tcW w:w="1062" w:type="dxa"/>
          </w:tcPr>
          <w:p w14:paraId="69E09328"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894</w:t>
            </w:r>
          </w:p>
        </w:tc>
        <w:tc>
          <w:tcPr>
            <w:tcW w:w="3393" w:type="dxa"/>
          </w:tcPr>
          <w:p w14:paraId="677A515A"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3100110301033924863390390000</w:t>
            </w:r>
          </w:p>
        </w:tc>
        <w:tc>
          <w:tcPr>
            <w:tcW w:w="709" w:type="dxa"/>
          </w:tcPr>
          <w:p w14:paraId="5A8FD225"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2494</w:t>
            </w:r>
          </w:p>
        </w:tc>
        <w:tc>
          <w:tcPr>
            <w:tcW w:w="4388" w:type="dxa"/>
          </w:tcPr>
          <w:p w14:paraId="5A7DB739" w14:textId="77777777" w:rsidR="00314C9D" w:rsidRPr="00F45CD9" w:rsidRDefault="00314C9D" w:rsidP="00983E7F">
            <w:pPr>
              <w:jc w:val="both"/>
              <w:rPr>
                <w:rFonts w:ascii="Arial" w:hAnsi="Arial" w:cs="Arial"/>
                <w:bCs/>
                <w:color w:val="000000" w:themeColor="text1"/>
              </w:rPr>
            </w:pPr>
            <w:r w:rsidRPr="00F45CD9">
              <w:rPr>
                <w:rFonts w:ascii="Arial" w:hAnsi="Arial" w:cs="Arial"/>
                <w:bCs/>
                <w:color w:val="000000" w:themeColor="text1"/>
              </w:rPr>
              <w:t>OUTROS SERVIÇOS DE TERCEIROS - PESSOA JURÍDICA</w:t>
            </w:r>
          </w:p>
        </w:tc>
      </w:tr>
    </w:tbl>
    <w:p w14:paraId="04CB2CD2" w14:textId="77777777" w:rsidR="00314C9D" w:rsidRPr="00F45CD9" w:rsidRDefault="00314C9D" w:rsidP="00314C9D">
      <w:pPr>
        <w:jc w:val="both"/>
        <w:rPr>
          <w:rFonts w:ascii="Arial" w:hAnsi="Arial" w:cs="Arial"/>
          <w:bCs/>
          <w:color w:val="000000" w:themeColor="text1"/>
        </w:rPr>
      </w:pPr>
      <w:r w:rsidRPr="00F45CD9">
        <w:rPr>
          <w:rFonts w:ascii="Arial" w:hAnsi="Arial" w:cs="Arial"/>
          <w:bCs/>
          <w:color w:val="000000" w:themeColor="text1"/>
        </w:rPr>
        <w:fldChar w:fldCharType="end"/>
      </w:r>
    </w:p>
    <w:p w14:paraId="01831D81" w14:textId="77777777" w:rsidR="00314C9D" w:rsidRPr="00F45CD9" w:rsidRDefault="00314C9D" w:rsidP="00314C9D">
      <w:pPr>
        <w:tabs>
          <w:tab w:val="left" w:pos="284"/>
          <w:tab w:val="left" w:pos="426"/>
        </w:tabs>
        <w:spacing w:after="0" w:line="240" w:lineRule="auto"/>
        <w:jc w:val="both"/>
        <w:rPr>
          <w:rFonts w:ascii="Arial" w:hAnsi="Arial" w:cs="Arial"/>
          <w:bCs/>
          <w:color w:val="000000" w:themeColor="text1"/>
        </w:rPr>
      </w:pPr>
      <w:r w:rsidRPr="00F45CD9">
        <w:rPr>
          <w:rFonts w:ascii="Arial" w:hAnsi="Arial" w:cs="Arial"/>
          <w:bCs/>
          <w:color w:val="000000" w:themeColor="text1"/>
        </w:rPr>
        <w:t xml:space="preserve">Secretaria: </w:t>
      </w:r>
      <w:r w:rsidRPr="00F45CD9">
        <w:rPr>
          <w:rFonts w:ascii="Arial" w:hAnsi="Arial" w:cs="Arial"/>
          <w:bCs/>
          <w:noProof/>
          <w:color w:val="000000" w:themeColor="text1"/>
        </w:rPr>
        <w:t>Secretaria Municipal de Saúde</w:t>
      </w:r>
    </w:p>
    <w:p w14:paraId="1E0F8D98" w14:textId="77777777" w:rsidR="00314C9D" w:rsidRPr="00F45CD9" w:rsidRDefault="00314C9D" w:rsidP="00314C9D">
      <w:pPr>
        <w:tabs>
          <w:tab w:val="left" w:pos="284"/>
          <w:tab w:val="left" w:pos="426"/>
        </w:tabs>
        <w:spacing w:after="0" w:line="240" w:lineRule="auto"/>
        <w:jc w:val="both"/>
        <w:rPr>
          <w:rFonts w:ascii="Arial" w:hAnsi="Arial" w:cs="Arial"/>
          <w:bCs/>
          <w:color w:val="000000" w:themeColor="text1"/>
        </w:rPr>
      </w:pPr>
      <w:r w:rsidRPr="00F45CD9">
        <w:rPr>
          <w:rFonts w:ascii="Arial" w:hAnsi="Arial" w:cs="Arial"/>
          <w:bCs/>
          <w:color w:val="000000" w:themeColor="text1"/>
        </w:rPr>
        <w:t>Nome do responsável pela elaboração: Gustavo de Oliveira Alencar</w:t>
      </w:r>
    </w:p>
    <w:p w14:paraId="55B7CEBE" w14:textId="77777777" w:rsidR="00314C9D" w:rsidRPr="00F45CD9" w:rsidRDefault="00314C9D" w:rsidP="00314C9D">
      <w:pPr>
        <w:tabs>
          <w:tab w:val="left" w:pos="284"/>
          <w:tab w:val="left" w:pos="426"/>
        </w:tabs>
        <w:spacing w:after="0" w:line="240" w:lineRule="auto"/>
        <w:jc w:val="both"/>
        <w:rPr>
          <w:rFonts w:ascii="Arial" w:hAnsi="Arial" w:cs="Arial"/>
          <w:bCs/>
        </w:rPr>
      </w:pPr>
    </w:p>
    <w:p w14:paraId="07834228" w14:textId="77777777" w:rsidR="00314C9D" w:rsidRPr="00F45CD9" w:rsidRDefault="00314C9D" w:rsidP="00314C9D">
      <w:pPr>
        <w:tabs>
          <w:tab w:val="left" w:pos="284"/>
          <w:tab w:val="left" w:pos="426"/>
        </w:tabs>
        <w:spacing w:after="0" w:line="240" w:lineRule="auto"/>
        <w:jc w:val="both"/>
        <w:rPr>
          <w:rFonts w:ascii="Arial" w:hAnsi="Arial" w:cs="Arial"/>
          <w:bCs/>
        </w:rPr>
      </w:pPr>
    </w:p>
    <w:p w14:paraId="518D9C59" w14:textId="77777777" w:rsidR="00314C9D" w:rsidRPr="00F45CD9" w:rsidRDefault="00314C9D" w:rsidP="00314C9D">
      <w:pPr>
        <w:pStyle w:val="SemEspaamento"/>
        <w:jc w:val="both"/>
        <w:rPr>
          <w:rFonts w:ascii="Arial" w:hAnsi="Arial" w:cs="Arial"/>
          <w:b/>
          <w:sz w:val="20"/>
          <w:szCs w:val="20"/>
        </w:rPr>
      </w:pPr>
      <w:r w:rsidRPr="00F45CD9">
        <w:rPr>
          <w:rFonts w:ascii="Arial" w:hAnsi="Arial" w:cs="Arial"/>
          <w:b/>
          <w:sz w:val="20"/>
          <w:szCs w:val="20"/>
        </w:rPr>
        <w:fldChar w:fldCharType="begin"/>
      </w:r>
      <w:r w:rsidRPr="00F45CD9">
        <w:rPr>
          <w:rFonts w:ascii="Arial" w:hAnsi="Arial" w:cs="Arial"/>
          <w:b/>
          <w:sz w:val="20"/>
          <w:szCs w:val="20"/>
        </w:rPr>
        <w:instrText xml:space="preserve"> MERGEFIELD  Cidade </w:instrText>
      </w:r>
      <w:r w:rsidRPr="00F45CD9">
        <w:rPr>
          <w:rFonts w:ascii="Arial" w:hAnsi="Arial" w:cs="Arial"/>
          <w:b/>
          <w:sz w:val="20"/>
          <w:szCs w:val="20"/>
        </w:rPr>
        <w:fldChar w:fldCharType="separate"/>
      </w:r>
      <w:r w:rsidRPr="00F45CD9">
        <w:rPr>
          <w:rFonts w:ascii="Arial" w:hAnsi="Arial" w:cs="Arial"/>
          <w:b/>
          <w:noProof/>
          <w:sz w:val="20"/>
          <w:szCs w:val="20"/>
        </w:rPr>
        <w:t>CARLÓPOLIS</w:t>
      </w:r>
      <w:r w:rsidRPr="00F45CD9">
        <w:rPr>
          <w:rFonts w:ascii="Arial" w:hAnsi="Arial" w:cs="Arial"/>
          <w:b/>
          <w:sz w:val="20"/>
          <w:szCs w:val="20"/>
        </w:rPr>
        <w:fldChar w:fldCharType="end"/>
      </w:r>
      <w:r w:rsidRPr="00F45CD9">
        <w:rPr>
          <w:rFonts w:ascii="Arial" w:hAnsi="Arial" w:cs="Arial"/>
          <w:b/>
          <w:sz w:val="20"/>
          <w:szCs w:val="20"/>
        </w:rPr>
        <w:t>-</w:t>
      </w:r>
      <w:r w:rsidRPr="00F45CD9">
        <w:rPr>
          <w:rFonts w:ascii="Arial" w:hAnsi="Arial" w:cs="Arial"/>
          <w:b/>
          <w:sz w:val="20"/>
          <w:szCs w:val="20"/>
        </w:rPr>
        <w:fldChar w:fldCharType="begin"/>
      </w:r>
      <w:r w:rsidRPr="00F45CD9">
        <w:rPr>
          <w:rFonts w:ascii="Arial" w:hAnsi="Arial" w:cs="Arial"/>
          <w:b/>
          <w:sz w:val="20"/>
          <w:szCs w:val="20"/>
        </w:rPr>
        <w:instrText xml:space="preserve"> MERGEFIELD  Unidade_Federacao </w:instrText>
      </w:r>
      <w:r w:rsidRPr="00F45CD9">
        <w:rPr>
          <w:rFonts w:ascii="Arial" w:hAnsi="Arial" w:cs="Arial"/>
          <w:b/>
          <w:sz w:val="20"/>
          <w:szCs w:val="20"/>
        </w:rPr>
        <w:fldChar w:fldCharType="separate"/>
      </w:r>
      <w:r w:rsidRPr="00F45CD9">
        <w:rPr>
          <w:rFonts w:ascii="Arial" w:hAnsi="Arial" w:cs="Arial"/>
          <w:b/>
          <w:noProof/>
          <w:sz w:val="20"/>
          <w:szCs w:val="20"/>
        </w:rPr>
        <w:t>PR</w:t>
      </w:r>
      <w:r w:rsidRPr="00F45CD9">
        <w:rPr>
          <w:rFonts w:ascii="Arial" w:hAnsi="Arial" w:cs="Arial"/>
          <w:b/>
          <w:sz w:val="20"/>
          <w:szCs w:val="20"/>
        </w:rPr>
        <w:fldChar w:fldCharType="end"/>
      </w:r>
      <w:r w:rsidRPr="00F45CD9">
        <w:rPr>
          <w:rFonts w:ascii="Arial" w:hAnsi="Arial" w:cs="Arial"/>
          <w:b/>
          <w:sz w:val="20"/>
          <w:szCs w:val="20"/>
        </w:rPr>
        <w:t xml:space="preserve">, </w:t>
      </w:r>
      <w:r w:rsidRPr="00F45CD9">
        <w:rPr>
          <w:rFonts w:ascii="Arial" w:hAnsi="Arial" w:cs="Arial"/>
          <w:b/>
          <w:sz w:val="20"/>
          <w:szCs w:val="20"/>
        </w:rPr>
        <w:fldChar w:fldCharType="begin"/>
      </w:r>
      <w:r w:rsidRPr="00F45CD9">
        <w:rPr>
          <w:rFonts w:ascii="Arial" w:hAnsi="Arial" w:cs="Arial"/>
          <w:b/>
          <w:sz w:val="20"/>
          <w:szCs w:val="20"/>
        </w:rPr>
        <w:instrText xml:space="preserve"> MERGEFIELD  Data </w:instrText>
      </w:r>
      <w:r w:rsidRPr="00F45CD9">
        <w:rPr>
          <w:rFonts w:ascii="Arial" w:hAnsi="Arial" w:cs="Arial"/>
          <w:b/>
          <w:sz w:val="20"/>
          <w:szCs w:val="20"/>
        </w:rPr>
        <w:fldChar w:fldCharType="separate"/>
      </w:r>
      <w:r w:rsidRPr="00F45CD9">
        <w:rPr>
          <w:rFonts w:ascii="Arial" w:hAnsi="Arial" w:cs="Arial"/>
          <w:b/>
          <w:noProof/>
          <w:sz w:val="20"/>
          <w:szCs w:val="20"/>
        </w:rPr>
        <w:t>20/03/2026</w:t>
      </w:r>
      <w:r w:rsidRPr="00F45CD9">
        <w:rPr>
          <w:rFonts w:ascii="Arial" w:hAnsi="Arial" w:cs="Arial"/>
          <w:b/>
          <w:sz w:val="20"/>
          <w:szCs w:val="20"/>
        </w:rPr>
        <w:fldChar w:fldCharType="end"/>
      </w:r>
    </w:p>
    <w:p w14:paraId="4DDA9A83" w14:textId="77777777" w:rsidR="00314C9D" w:rsidRPr="00F45CD9" w:rsidRDefault="00314C9D" w:rsidP="00314C9D">
      <w:pPr>
        <w:pStyle w:val="SemEspaamento"/>
        <w:jc w:val="both"/>
        <w:rPr>
          <w:rFonts w:ascii="Arial" w:hAnsi="Arial" w:cs="Arial"/>
          <w:bCs/>
          <w:sz w:val="20"/>
          <w:szCs w:val="20"/>
        </w:rPr>
      </w:pPr>
    </w:p>
    <w:p w14:paraId="32DCE27F" w14:textId="77777777" w:rsidR="00314C9D" w:rsidRPr="00F45CD9" w:rsidRDefault="00314C9D" w:rsidP="00314C9D">
      <w:pPr>
        <w:pStyle w:val="SemEspaamento"/>
        <w:jc w:val="both"/>
        <w:rPr>
          <w:rFonts w:ascii="Arial" w:hAnsi="Arial" w:cs="Arial"/>
          <w:bCs/>
          <w:sz w:val="20"/>
          <w:szCs w:val="20"/>
        </w:rPr>
      </w:pPr>
      <w:r w:rsidRPr="00F45CD9">
        <w:rPr>
          <w:rFonts w:ascii="Arial" w:hAnsi="Arial" w:cs="Arial"/>
          <w:bCs/>
          <w:sz w:val="20"/>
          <w:szCs w:val="20"/>
        </w:rPr>
        <w:t>__________________________________________________</w:t>
      </w:r>
    </w:p>
    <w:p w14:paraId="5EE9EABE" w14:textId="77777777" w:rsidR="00314C9D" w:rsidRPr="00F45CD9" w:rsidRDefault="00314C9D" w:rsidP="00314C9D">
      <w:pPr>
        <w:pStyle w:val="SemEspaamento"/>
        <w:jc w:val="both"/>
        <w:rPr>
          <w:rFonts w:ascii="Arial" w:hAnsi="Arial" w:cs="Arial"/>
          <w:bCs/>
          <w:sz w:val="20"/>
          <w:szCs w:val="20"/>
        </w:rPr>
      </w:pPr>
      <w:r w:rsidRPr="00F45CD9">
        <w:rPr>
          <w:rFonts w:ascii="Arial" w:hAnsi="Arial" w:cs="Arial"/>
          <w:bCs/>
          <w:sz w:val="20"/>
          <w:szCs w:val="20"/>
        </w:rPr>
        <w:t>Gustavo de Oliveira Alencar</w:t>
      </w:r>
    </w:p>
    <w:p w14:paraId="083B4F3D" w14:textId="77777777" w:rsidR="007F5969" w:rsidRDefault="00314C9D" w:rsidP="00314C9D">
      <w:pPr>
        <w:pStyle w:val="SemEspaamento"/>
        <w:jc w:val="both"/>
        <w:rPr>
          <w:rFonts w:ascii="Arial" w:hAnsi="Arial" w:cs="Arial"/>
          <w:bCs/>
          <w:sz w:val="20"/>
          <w:szCs w:val="20"/>
        </w:rPr>
      </w:pPr>
      <w:r w:rsidRPr="00F45CD9">
        <w:rPr>
          <w:rFonts w:ascii="Arial" w:hAnsi="Arial" w:cs="Arial"/>
          <w:bCs/>
          <w:sz w:val="20"/>
          <w:szCs w:val="20"/>
        </w:rPr>
        <w:t>Chefe de Compras</w:t>
      </w:r>
    </w:p>
    <w:p w14:paraId="5FF98B5C" w14:textId="77777777" w:rsidR="007F5969" w:rsidRDefault="007F5969" w:rsidP="00314C9D">
      <w:pPr>
        <w:pStyle w:val="SemEspaamento"/>
        <w:jc w:val="both"/>
        <w:rPr>
          <w:rFonts w:ascii="Arial" w:hAnsi="Arial" w:cs="Arial"/>
          <w:bCs/>
          <w:sz w:val="20"/>
          <w:szCs w:val="20"/>
        </w:rPr>
      </w:pPr>
    </w:p>
    <w:p w14:paraId="3779E85C" w14:textId="77777777" w:rsidR="007F5969" w:rsidRDefault="007F5969" w:rsidP="00314C9D">
      <w:pPr>
        <w:pStyle w:val="SemEspaamento"/>
        <w:jc w:val="both"/>
        <w:rPr>
          <w:rFonts w:ascii="Arial" w:hAnsi="Arial" w:cs="Arial"/>
          <w:bCs/>
          <w:sz w:val="20"/>
          <w:szCs w:val="20"/>
        </w:rPr>
      </w:pPr>
    </w:p>
    <w:p w14:paraId="0F59D67D" w14:textId="77777777" w:rsidR="007F5969" w:rsidRDefault="007F5969" w:rsidP="00314C9D">
      <w:pPr>
        <w:pStyle w:val="SemEspaamento"/>
        <w:jc w:val="both"/>
        <w:rPr>
          <w:rFonts w:ascii="Arial" w:hAnsi="Arial" w:cs="Arial"/>
          <w:bCs/>
          <w:sz w:val="20"/>
          <w:szCs w:val="20"/>
        </w:rPr>
      </w:pPr>
    </w:p>
    <w:p w14:paraId="4EDF553D" w14:textId="5AD3EDE2" w:rsidR="00314C9D" w:rsidRPr="00F45CD9" w:rsidRDefault="00314C9D" w:rsidP="00314C9D">
      <w:pPr>
        <w:pStyle w:val="SemEspaamento"/>
        <w:jc w:val="both"/>
        <w:rPr>
          <w:rFonts w:ascii="Arial" w:hAnsi="Arial" w:cs="Arial"/>
          <w:bCs/>
          <w:sz w:val="20"/>
          <w:szCs w:val="20"/>
        </w:rPr>
      </w:pPr>
      <w:r w:rsidRPr="00F45CD9">
        <w:rPr>
          <w:rFonts w:ascii="Arial" w:hAnsi="Arial" w:cs="Arial"/>
          <w:bCs/>
          <w:sz w:val="20"/>
          <w:szCs w:val="20"/>
        </w:rPr>
        <w:fldChar w:fldCharType="begin"/>
      </w:r>
      <w:r w:rsidRPr="00F45CD9">
        <w:rPr>
          <w:rFonts w:ascii="Arial" w:hAnsi="Arial" w:cs="Arial"/>
          <w:bCs/>
          <w:sz w:val="20"/>
          <w:szCs w:val="20"/>
        </w:rPr>
        <w:instrText xml:space="preserve"> MERGEFIELD  Assinatura_Nome </w:instrText>
      </w:r>
      <w:r w:rsidRPr="00F45CD9">
        <w:rPr>
          <w:rFonts w:ascii="Arial" w:hAnsi="Arial" w:cs="Arial"/>
          <w:bCs/>
          <w:sz w:val="20"/>
          <w:szCs w:val="20"/>
        </w:rPr>
        <w:fldChar w:fldCharType="separate"/>
      </w:r>
      <w:r w:rsidRPr="00F45CD9">
        <w:rPr>
          <w:rFonts w:ascii="Arial" w:hAnsi="Arial" w:cs="Arial"/>
          <w:bCs/>
          <w:sz w:val="20"/>
          <w:szCs w:val="20"/>
        </w:rPr>
        <w:fldChar w:fldCharType="end"/>
      </w:r>
    </w:p>
    <w:p w14:paraId="68D5D34F" w14:textId="77777777" w:rsidR="00314C9D" w:rsidRPr="00F45CD9" w:rsidRDefault="00314C9D" w:rsidP="00314C9D">
      <w:pPr>
        <w:pStyle w:val="SemEspaamento"/>
        <w:jc w:val="both"/>
        <w:rPr>
          <w:rFonts w:ascii="Arial" w:hAnsi="Arial" w:cs="Arial"/>
          <w:bCs/>
          <w:sz w:val="20"/>
          <w:szCs w:val="20"/>
        </w:rPr>
      </w:pPr>
      <w:r w:rsidRPr="00F45CD9">
        <w:rPr>
          <w:rFonts w:ascii="Arial" w:hAnsi="Arial" w:cs="Arial"/>
          <w:bCs/>
          <w:sz w:val="20"/>
          <w:szCs w:val="20"/>
        </w:rPr>
        <w:fldChar w:fldCharType="begin"/>
      </w:r>
      <w:r w:rsidRPr="00F45CD9">
        <w:rPr>
          <w:rFonts w:ascii="Arial" w:hAnsi="Arial" w:cs="Arial"/>
          <w:bCs/>
          <w:sz w:val="20"/>
          <w:szCs w:val="20"/>
        </w:rPr>
        <w:instrText xml:space="preserve"> MERGEFIELD  Assinatura_Cargo </w:instrText>
      </w:r>
      <w:r w:rsidRPr="00F45CD9">
        <w:rPr>
          <w:rFonts w:ascii="Arial" w:hAnsi="Arial" w:cs="Arial"/>
          <w:bCs/>
          <w:sz w:val="20"/>
          <w:szCs w:val="20"/>
        </w:rPr>
        <w:fldChar w:fldCharType="separate"/>
      </w:r>
      <w:r w:rsidRPr="00F45CD9">
        <w:rPr>
          <w:rFonts w:ascii="Arial" w:hAnsi="Arial" w:cs="Arial"/>
          <w:bCs/>
          <w:sz w:val="20"/>
          <w:szCs w:val="20"/>
        </w:rPr>
        <w:fldChar w:fldCharType="end"/>
      </w:r>
    </w:p>
    <w:bookmarkEnd w:id="94"/>
    <w:p w14:paraId="2A6DC0E2" w14:textId="77777777" w:rsidR="00DC0618" w:rsidRPr="00BA2387" w:rsidRDefault="00DC0618" w:rsidP="00DC0618">
      <w:pPr>
        <w:rPr>
          <w:rFonts w:ascii="Arial" w:hAnsi="Arial" w:cs="Arial"/>
          <w:b/>
          <w:bCs/>
          <w:sz w:val="36"/>
          <w:szCs w:val="36"/>
        </w:rPr>
      </w:pPr>
    </w:p>
    <w:p w14:paraId="4F8D66FD" w14:textId="77777777" w:rsidR="00DC0618" w:rsidRPr="00A529A8" w:rsidRDefault="00DC0618" w:rsidP="00DC0618">
      <w:pPr>
        <w:jc w:val="center"/>
        <w:rPr>
          <w:rFonts w:ascii="Arial" w:hAnsi="Arial" w:cs="Arial"/>
          <w:b/>
          <w:bCs/>
        </w:rPr>
      </w:pPr>
      <w:r w:rsidRPr="00A529A8">
        <w:rPr>
          <w:rFonts w:ascii="Arial" w:hAnsi="Arial" w:cs="Arial"/>
          <w:b/>
          <w:bCs/>
        </w:rPr>
        <w:lastRenderedPageBreak/>
        <w:t>ESTUDO TÉCNICO PRELIMINAR</w:t>
      </w:r>
    </w:p>
    <w:p w14:paraId="7989484C" w14:textId="77777777" w:rsidR="00DC0618" w:rsidRPr="00A529A8" w:rsidRDefault="00DC0618" w:rsidP="00314C9D">
      <w:pPr>
        <w:rPr>
          <w:rFonts w:ascii="Arial" w:hAnsi="Arial" w:cs="Arial"/>
          <w:b/>
          <w:bCs/>
        </w:rPr>
      </w:pPr>
    </w:p>
    <w:p w14:paraId="22A793E8" w14:textId="77777777" w:rsidR="00DC0618" w:rsidRPr="00A529A8" w:rsidRDefault="00DC0618" w:rsidP="00DC0618">
      <w:pPr>
        <w:jc w:val="both"/>
        <w:rPr>
          <w:rFonts w:ascii="Arial" w:hAnsi="Arial" w:cs="Arial"/>
          <w:b/>
          <w:bCs/>
        </w:rPr>
      </w:pPr>
      <w:r w:rsidRPr="00A529A8">
        <w:rPr>
          <w:rFonts w:ascii="Arial" w:hAnsi="Arial" w:cs="Arial"/>
          <w:b/>
          <w:bCs/>
        </w:rPr>
        <w:t xml:space="preserve">PROCESSO Nº: </w:t>
      </w:r>
      <w:r>
        <w:rPr>
          <w:rFonts w:ascii="Arial" w:hAnsi="Arial" w:cs="Arial"/>
          <w:b/>
          <w:bCs/>
        </w:rPr>
        <w:t>035/2026</w:t>
      </w:r>
    </w:p>
    <w:p w14:paraId="11E1EE58" w14:textId="77777777" w:rsidR="00DC0618" w:rsidRPr="00A529A8" w:rsidRDefault="00DC0618" w:rsidP="00DC0618">
      <w:pPr>
        <w:jc w:val="both"/>
        <w:rPr>
          <w:rFonts w:ascii="Arial" w:hAnsi="Arial" w:cs="Arial"/>
          <w:b/>
          <w:bCs/>
        </w:rPr>
      </w:pPr>
      <w:r w:rsidRPr="00A529A8">
        <w:rPr>
          <w:rFonts w:ascii="Arial" w:hAnsi="Arial" w:cs="Arial"/>
          <w:b/>
          <w:bCs/>
        </w:rPr>
        <w:t xml:space="preserve">NOME DO REQUISITANTE: </w:t>
      </w:r>
      <w:r>
        <w:rPr>
          <w:rFonts w:ascii="Arial" w:hAnsi="Arial" w:cs="Arial"/>
          <w:b/>
          <w:bCs/>
        </w:rPr>
        <w:t>Secretaria Municipal de Saúde</w:t>
      </w:r>
    </w:p>
    <w:p w14:paraId="23816F40" w14:textId="77777777" w:rsidR="00DC0618" w:rsidRPr="00A529A8" w:rsidRDefault="00DC0618" w:rsidP="00DC0618">
      <w:pPr>
        <w:jc w:val="both"/>
        <w:rPr>
          <w:rFonts w:ascii="Arial" w:hAnsi="Arial" w:cs="Arial"/>
          <w:b/>
          <w:bCs/>
        </w:rPr>
      </w:pPr>
      <w:r w:rsidRPr="00A529A8">
        <w:rPr>
          <w:rFonts w:ascii="Arial" w:hAnsi="Arial" w:cs="Arial"/>
          <w:b/>
          <w:bCs/>
        </w:rPr>
        <w:t xml:space="preserve">UNIDADE REQUISITANTE: </w:t>
      </w:r>
      <w:bookmarkStart w:id="107" w:name="_Hlk191039083"/>
      <w:r>
        <w:rPr>
          <w:rFonts w:ascii="Arial" w:hAnsi="Arial" w:cs="Arial"/>
          <w:b/>
          <w:bCs/>
        </w:rPr>
        <w:t>Lilian Maria Caetano Claro</w:t>
      </w:r>
    </w:p>
    <w:p w14:paraId="3795B674" w14:textId="77777777" w:rsidR="00DC0618" w:rsidRDefault="00DC0618" w:rsidP="00DC0618">
      <w:pPr>
        <w:jc w:val="both"/>
        <w:rPr>
          <w:rFonts w:ascii="Arial" w:hAnsi="Arial" w:cs="Arial"/>
          <w:b/>
          <w:bCs/>
          <w:color w:val="000000" w:themeColor="text1"/>
        </w:rPr>
      </w:pPr>
    </w:p>
    <w:p w14:paraId="05854F92" w14:textId="77777777" w:rsidR="00DC0618" w:rsidRPr="00A529A8" w:rsidRDefault="00DC0618" w:rsidP="00DC0618">
      <w:pPr>
        <w:jc w:val="both"/>
        <w:rPr>
          <w:rFonts w:ascii="Arial" w:hAnsi="Arial" w:cs="Arial"/>
          <w:b/>
          <w:bCs/>
          <w:color w:val="000000" w:themeColor="text1"/>
        </w:rPr>
      </w:pPr>
    </w:p>
    <w:bookmarkEnd w:id="107"/>
    <w:p w14:paraId="664A35D4" w14:textId="77777777" w:rsidR="00DC0618" w:rsidRPr="00821398" w:rsidRDefault="00DC0618" w:rsidP="00DC0618">
      <w:pPr>
        <w:jc w:val="both"/>
        <w:rPr>
          <w:rFonts w:ascii="Arial" w:hAnsi="Arial" w:cs="Arial"/>
          <w:color w:val="000000" w:themeColor="text1"/>
        </w:rPr>
      </w:pPr>
      <w:r w:rsidRPr="00A529A8">
        <w:rPr>
          <w:rFonts w:ascii="Arial" w:hAnsi="Arial" w:cs="Arial"/>
          <w:b/>
          <w:bCs/>
          <w:color w:val="000000" w:themeColor="text1"/>
        </w:rPr>
        <w:t>OBJETO:</w:t>
      </w:r>
      <w:r>
        <w:rPr>
          <w:rFonts w:ascii="Arial" w:hAnsi="Arial" w:cs="Arial"/>
          <w:color w:val="000000" w:themeColor="text1"/>
        </w:rPr>
        <w:t xml:space="preserve"> Locação de Concentrador de Oxigênio para os pacientes em tratamento de saúde contínuo atendidos pela Secretaria Municipal de Saúde </w:t>
      </w:r>
    </w:p>
    <w:p w14:paraId="48000325" w14:textId="77777777" w:rsidR="00DC0618" w:rsidRDefault="00DC0618" w:rsidP="00DC0618">
      <w:pPr>
        <w:jc w:val="both"/>
        <w:rPr>
          <w:rFonts w:ascii="Arial" w:hAnsi="Arial" w:cs="Arial"/>
          <w:b/>
          <w:bCs/>
          <w:color w:val="000000" w:themeColor="text1"/>
        </w:rPr>
      </w:pPr>
    </w:p>
    <w:p w14:paraId="43858951" w14:textId="77777777" w:rsidR="00DC0618" w:rsidRPr="00A529A8" w:rsidRDefault="00DC0618" w:rsidP="00DC0618">
      <w:pPr>
        <w:jc w:val="both"/>
        <w:rPr>
          <w:rFonts w:ascii="Arial" w:hAnsi="Arial" w:cs="Arial"/>
          <w:b/>
          <w:bCs/>
          <w:color w:val="000000" w:themeColor="text1"/>
        </w:rPr>
      </w:pPr>
    </w:p>
    <w:p w14:paraId="74F1D153" w14:textId="77777777" w:rsidR="00DC0618" w:rsidRDefault="00DC0618" w:rsidP="00DC0618">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p>
    <w:p w14:paraId="7BF84261" w14:textId="77777777" w:rsidR="00DC0618" w:rsidRDefault="00DC0618" w:rsidP="00DC0618">
      <w:pPr>
        <w:ind w:firstLine="851"/>
        <w:jc w:val="both"/>
        <w:rPr>
          <w:rFonts w:ascii="Arial" w:hAnsi="Arial" w:cs="Arial"/>
          <w:color w:val="000000" w:themeColor="text1"/>
        </w:rPr>
      </w:pPr>
      <w:r w:rsidRPr="00614EF7">
        <w:rPr>
          <w:rFonts w:ascii="Arial" w:hAnsi="Arial" w:cs="Arial"/>
          <w:color w:val="000000" w:themeColor="text1"/>
        </w:rPr>
        <w:t xml:space="preserve">Considerando que pessoas com graves problemas de saúde podem apresentar níveis baixos de oxigênio no sangue e precisam fazer o uso de oxigênio continuamente e, o fornecimento dos insumos de oxigenioterapia influencia diretamente na manutenção da vida. Considerando que as Unidades Básicas de Saúde, Unidades de Pronto Atendimento, veículos utilizados no transporte de usuários em tratamento fora do domicílio, emergências e as ambulâncias dos Municípios necessitam manter os cilindros de oxigênio devidamente carregados e prontos para uso. </w:t>
      </w:r>
    </w:p>
    <w:p w14:paraId="7E176C5C" w14:textId="77777777" w:rsidR="00DC0618" w:rsidRDefault="00DC0618" w:rsidP="00DC0618">
      <w:pPr>
        <w:ind w:firstLine="851"/>
        <w:jc w:val="both"/>
        <w:rPr>
          <w:rFonts w:ascii="Arial" w:hAnsi="Arial" w:cs="Arial"/>
          <w:color w:val="000000" w:themeColor="text1"/>
        </w:rPr>
      </w:pPr>
      <w:r w:rsidRPr="00614EF7">
        <w:rPr>
          <w:rFonts w:ascii="Arial" w:hAnsi="Arial" w:cs="Arial"/>
          <w:color w:val="000000" w:themeColor="text1"/>
        </w:rPr>
        <w:t>O uso de Concentradores de Oxigênio, tanto nas Unidades de Saúde</w:t>
      </w:r>
      <w:r>
        <w:rPr>
          <w:rFonts w:ascii="Arial" w:hAnsi="Arial" w:cs="Arial"/>
          <w:color w:val="000000" w:themeColor="text1"/>
        </w:rPr>
        <w:t xml:space="preserve"> </w:t>
      </w:r>
      <w:r w:rsidRPr="00614EF7">
        <w:rPr>
          <w:rFonts w:ascii="Arial" w:hAnsi="Arial" w:cs="Arial"/>
          <w:color w:val="000000" w:themeColor="text1"/>
        </w:rPr>
        <w:t xml:space="preserve">como a domicílio, por pacientes que necessitem de oxigenoterapia domiciliar prolongada (ODP), possibilita maior segurança, pois o concentrador funcionará somente quando ligado à energia elétrica, portanto, se o paciente não faz uso contínuo, o mesmo irá desligar o concentrador que possuirá alarmes sonoros que sinalizaram seu acionamento e desligamento, ao contrário do cilindro que pode ser "esquecido aberto" e esvaziar acidentalmente; e ainda opção de melhor custo quando comparado ao cilindro, (segundo a Organização Mundial de Saúde em 2015), mobilidade e qualidade de vida ao paciente nos tratamentos a domicílio, que apresentam maior segurança, havendo a diminuição dos riscos físicos como quedas do cilindro de oxigênio, possibilita mobilidade e qualidade de vida devido ao concentrador possuir rodas para melhor movimentação na residência, proporcionando ao paciente maior liberdade para realizar suas atividades de vida diária.  </w:t>
      </w:r>
    </w:p>
    <w:p w14:paraId="63A4FFA1" w14:textId="77777777" w:rsidR="00DC0618" w:rsidRDefault="00DC0618" w:rsidP="00DC0618">
      <w:pPr>
        <w:ind w:firstLine="851"/>
        <w:jc w:val="both"/>
        <w:rPr>
          <w:rFonts w:ascii="Arial" w:hAnsi="Arial" w:cs="Arial"/>
          <w:color w:val="000000" w:themeColor="text1"/>
        </w:rPr>
      </w:pPr>
    </w:p>
    <w:p w14:paraId="4BEFA738" w14:textId="77777777" w:rsidR="00DC0618" w:rsidRPr="00A529A8" w:rsidRDefault="00DC0618" w:rsidP="00DC0618">
      <w:pPr>
        <w:ind w:firstLine="851"/>
        <w:jc w:val="both"/>
        <w:rPr>
          <w:rFonts w:ascii="Arial" w:hAnsi="Arial" w:cs="Arial"/>
          <w:color w:val="000000" w:themeColor="text1"/>
        </w:rPr>
      </w:pPr>
    </w:p>
    <w:p w14:paraId="43EEE01E" w14:textId="77777777" w:rsidR="00DC0618" w:rsidRPr="00A529A8" w:rsidRDefault="00DC0618" w:rsidP="00DC0618">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p>
    <w:p w14:paraId="3E18B165" w14:textId="77777777" w:rsidR="00DC0618" w:rsidRDefault="00DC0618" w:rsidP="00DC0618">
      <w:pPr>
        <w:ind w:firstLine="420"/>
        <w:jc w:val="both"/>
        <w:rPr>
          <w:rFonts w:ascii="Arial" w:hAnsi="Arial" w:cs="Arial"/>
          <w:color w:val="000000" w:themeColor="text1"/>
        </w:rPr>
      </w:pPr>
      <w:r w:rsidRPr="002E3F65">
        <w:rPr>
          <w:rFonts w:ascii="Arial" w:hAnsi="Arial" w:cs="Arial"/>
          <w:color w:val="000000" w:themeColor="text1"/>
        </w:rPr>
        <w:t>Para atender às particularidades d</w:t>
      </w:r>
      <w:r>
        <w:rPr>
          <w:rFonts w:ascii="Arial" w:hAnsi="Arial" w:cs="Arial"/>
          <w:color w:val="000000" w:themeColor="text1"/>
        </w:rPr>
        <w:t>o</w:t>
      </w:r>
      <w:r w:rsidRPr="002E3F65">
        <w:rPr>
          <w:rFonts w:ascii="Arial" w:hAnsi="Arial" w:cs="Arial"/>
          <w:color w:val="000000" w:themeColor="text1"/>
        </w:rPr>
        <w:t xml:space="preserve"> município, a contratação da solução encontrada se dará pela via do pregão eletrônico, por tratar de bem de uso comum, com fundamento na Lei 14.133/2021, com </w:t>
      </w:r>
      <w:r>
        <w:rPr>
          <w:rFonts w:ascii="Arial" w:hAnsi="Arial" w:cs="Arial"/>
          <w:color w:val="000000" w:themeColor="text1"/>
        </w:rPr>
        <w:t>l</w:t>
      </w:r>
      <w:r w:rsidRPr="002E3F65">
        <w:rPr>
          <w:rFonts w:ascii="Arial" w:hAnsi="Arial" w:cs="Arial"/>
          <w:color w:val="000000" w:themeColor="text1"/>
        </w:rPr>
        <w:t xml:space="preserve">ote </w:t>
      </w:r>
      <w:r w:rsidRPr="002E3F65">
        <w:rPr>
          <w:rFonts w:ascii="Arial" w:hAnsi="Arial" w:cs="Arial"/>
          <w:color w:val="000000" w:themeColor="text1"/>
        </w:rPr>
        <w:lastRenderedPageBreak/>
        <w:t xml:space="preserve">específico e na forma justificada, garantindo a melhor estratégia de atendimento ao município, e maior competitividade de mercado. </w:t>
      </w:r>
    </w:p>
    <w:p w14:paraId="545A4901" w14:textId="77777777" w:rsidR="00DC0618" w:rsidRDefault="00DC0618" w:rsidP="00DC0618">
      <w:pPr>
        <w:ind w:firstLine="420"/>
        <w:jc w:val="both"/>
        <w:rPr>
          <w:rFonts w:ascii="Arial" w:hAnsi="Arial" w:cs="Arial"/>
          <w:color w:val="000000" w:themeColor="text1"/>
        </w:rPr>
      </w:pPr>
      <w:r w:rsidRPr="002E3F65">
        <w:rPr>
          <w:rFonts w:ascii="Arial" w:hAnsi="Arial" w:cs="Arial"/>
          <w:color w:val="000000" w:themeColor="text1"/>
        </w:rPr>
        <w:t xml:space="preserve">A contratada deverá realizar a entrega no município solicitante, conforme quantidades e especificações. </w:t>
      </w:r>
    </w:p>
    <w:p w14:paraId="26AF98FC" w14:textId="77777777" w:rsidR="00DC0618" w:rsidRPr="00C80105" w:rsidRDefault="00DC0618" w:rsidP="00DC0618">
      <w:pPr>
        <w:ind w:firstLine="420"/>
        <w:jc w:val="both"/>
        <w:rPr>
          <w:rFonts w:ascii="Arial" w:hAnsi="Arial" w:cs="Arial"/>
          <w:color w:val="000000" w:themeColor="text1"/>
        </w:rPr>
      </w:pPr>
    </w:p>
    <w:p w14:paraId="398CCB6C" w14:textId="77777777" w:rsidR="00DC0618" w:rsidRPr="00C80105" w:rsidRDefault="00DC0618" w:rsidP="00DC0618">
      <w:pPr>
        <w:ind w:firstLine="420"/>
        <w:jc w:val="both"/>
        <w:rPr>
          <w:rFonts w:ascii="Arial" w:hAnsi="Arial" w:cs="Arial"/>
          <w:color w:val="000000" w:themeColor="text1"/>
        </w:rPr>
      </w:pPr>
      <w:r w:rsidRPr="00C80105">
        <w:rPr>
          <w:rFonts w:ascii="Arial" w:hAnsi="Arial" w:cs="Arial"/>
          <w:b/>
          <w:bCs/>
          <w:color w:val="000000" w:themeColor="text1"/>
        </w:rPr>
        <w:t>REQUISITOS TEMPORAIS</w:t>
      </w:r>
    </w:p>
    <w:p w14:paraId="6964B9D6" w14:textId="77777777" w:rsidR="00DC0618" w:rsidRDefault="00DC0618" w:rsidP="00DC0618">
      <w:pPr>
        <w:ind w:firstLine="420"/>
        <w:jc w:val="both"/>
        <w:rPr>
          <w:rFonts w:ascii="Arial" w:hAnsi="Arial" w:cs="Arial"/>
          <w:color w:val="000000" w:themeColor="text1"/>
        </w:rPr>
      </w:pPr>
      <w:r w:rsidRPr="00C80105">
        <w:rPr>
          <w:rFonts w:ascii="Arial" w:hAnsi="Arial" w:cs="Arial"/>
          <w:color w:val="000000" w:themeColor="text1"/>
        </w:rPr>
        <w:t xml:space="preserve">Após a instalação a </w:t>
      </w:r>
      <w:r w:rsidRPr="00C80105">
        <w:rPr>
          <w:rFonts w:ascii="Arial" w:hAnsi="Arial" w:cs="Arial"/>
          <w:b/>
          <w:bCs/>
          <w:color w:val="000000" w:themeColor="text1"/>
        </w:rPr>
        <w:t>CONTRATADA</w:t>
      </w:r>
      <w:r>
        <w:rPr>
          <w:rFonts w:ascii="Arial" w:hAnsi="Arial" w:cs="Arial"/>
          <w:b/>
          <w:bCs/>
          <w:color w:val="000000" w:themeColor="text1"/>
        </w:rPr>
        <w:t xml:space="preserve"> </w:t>
      </w:r>
      <w:r w:rsidRPr="00C80105">
        <w:rPr>
          <w:rFonts w:ascii="Arial" w:hAnsi="Arial" w:cs="Arial"/>
          <w:color w:val="000000" w:themeColor="text1"/>
        </w:rPr>
        <w:t xml:space="preserve">deverá prestar por meio próprio ou de assistência técnica credenciada e autorizada (de total responsabilidade da </w:t>
      </w:r>
      <w:r w:rsidRPr="00C80105">
        <w:rPr>
          <w:rFonts w:ascii="Arial" w:hAnsi="Arial" w:cs="Arial"/>
          <w:b/>
          <w:bCs/>
          <w:color w:val="000000" w:themeColor="text1"/>
        </w:rPr>
        <w:t>CONTRATADA</w:t>
      </w:r>
      <w:r w:rsidRPr="00C80105">
        <w:rPr>
          <w:rFonts w:ascii="Arial" w:hAnsi="Arial" w:cs="Arial"/>
          <w:color w:val="000000" w:themeColor="text1"/>
        </w:rPr>
        <w:t xml:space="preserve">), serviço de manutenção, reinstalação de equipamentos e/ou substituição após detecção e comunicação de problemas por parte do </w:t>
      </w:r>
      <w:r w:rsidRPr="00C80105">
        <w:rPr>
          <w:rFonts w:ascii="Arial" w:hAnsi="Arial" w:cs="Arial"/>
          <w:b/>
          <w:bCs/>
          <w:color w:val="000000" w:themeColor="text1"/>
        </w:rPr>
        <w:t>CONTRATANTE</w:t>
      </w:r>
      <w:r w:rsidRPr="00C80105">
        <w:rPr>
          <w:rFonts w:ascii="Arial" w:hAnsi="Arial" w:cs="Arial"/>
          <w:color w:val="000000" w:themeColor="text1"/>
        </w:rPr>
        <w:t>;</w:t>
      </w:r>
    </w:p>
    <w:p w14:paraId="583A2B25" w14:textId="77777777" w:rsidR="00DC0618" w:rsidRPr="00C80105" w:rsidRDefault="00DC0618" w:rsidP="00DC0618">
      <w:pPr>
        <w:ind w:firstLine="420"/>
        <w:jc w:val="both"/>
        <w:rPr>
          <w:rFonts w:ascii="Arial" w:hAnsi="Arial" w:cs="Arial"/>
          <w:color w:val="000000" w:themeColor="text1"/>
        </w:rPr>
      </w:pPr>
    </w:p>
    <w:p w14:paraId="4A961391" w14:textId="77777777" w:rsidR="00DC0618" w:rsidRPr="00C80105" w:rsidRDefault="00DC0618" w:rsidP="00DC0618">
      <w:pPr>
        <w:ind w:firstLine="420"/>
        <w:jc w:val="both"/>
        <w:rPr>
          <w:rFonts w:ascii="Arial" w:hAnsi="Arial" w:cs="Arial"/>
          <w:color w:val="000000" w:themeColor="text1"/>
        </w:rPr>
      </w:pPr>
      <w:r w:rsidRPr="00C80105">
        <w:rPr>
          <w:rFonts w:ascii="Arial" w:hAnsi="Arial" w:cs="Arial"/>
          <w:b/>
          <w:bCs/>
          <w:color w:val="000000" w:themeColor="text1"/>
        </w:rPr>
        <w:t>REQUISITOS DE GARANTIA E MANUTENÇÃO</w:t>
      </w:r>
    </w:p>
    <w:p w14:paraId="7A797571" w14:textId="77777777" w:rsidR="00DC0618" w:rsidRPr="00C80105" w:rsidRDefault="00DC0618" w:rsidP="00DC0618">
      <w:pPr>
        <w:ind w:firstLine="420"/>
        <w:jc w:val="both"/>
        <w:rPr>
          <w:rFonts w:ascii="Arial" w:hAnsi="Arial" w:cs="Arial"/>
          <w:color w:val="000000" w:themeColor="text1"/>
        </w:rPr>
      </w:pPr>
      <w:r w:rsidRPr="00C80105">
        <w:rPr>
          <w:rFonts w:ascii="Arial" w:hAnsi="Arial" w:cs="Arial"/>
          <w:color w:val="000000" w:themeColor="text1"/>
        </w:rPr>
        <w:t>Realizar os serviços de manutenção preventiva e corretiva dos equipamentos, sendo mantido contrato de manutenção com prazo de visita de 24 horas, de forma a não prejudicar o serviço contratado;</w:t>
      </w:r>
    </w:p>
    <w:p w14:paraId="209B731A" w14:textId="77777777" w:rsidR="00DC0618" w:rsidRPr="00C80105" w:rsidRDefault="00DC0618" w:rsidP="00DC0618">
      <w:pPr>
        <w:ind w:firstLine="420"/>
        <w:jc w:val="both"/>
        <w:rPr>
          <w:rFonts w:ascii="Arial" w:hAnsi="Arial" w:cs="Arial"/>
          <w:color w:val="000000" w:themeColor="text1"/>
        </w:rPr>
      </w:pPr>
      <w:r w:rsidRPr="00C80105">
        <w:rPr>
          <w:rFonts w:ascii="Arial" w:hAnsi="Arial" w:cs="Arial"/>
          <w:color w:val="000000" w:themeColor="text1"/>
        </w:rPr>
        <w:t>Manter os equipamentos em condições adequadas de funcionamento, submetendo-os regulamente a verificações de desempenho, mantendo os respectivos registros;</w:t>
      </w:r>
    </w:p>
    <w:p w14:paraId="069B7A73" w14:textId="77777777" w:rsidR="00DC0618" w:rsidRPr="00C80105" w:rsidRDefault="00DC0618" w:rsidP="00DC0618">
      <w:pPr>
        <w:ind w:firstLine="420"/>
        <w:jc w:val="both"/>
        <w:rPr>
          <w:rFonts w:ascii="Arial" w:hAnsi="Arial" w:cs="Arial"/>
          <w:color w:val="000000" w:themeColor="text1"/>
        </w:rPr>
      </w:pPr>
      <w:r w:rsidRPr="00C80105">
        <w:rPr>
          <w:rFonts w:ascii="Arial" w:hAnsi="Arial" w:cs="Arial"/>
          <w:color w:val="000000" w:themeColor="text1"/>
        </w:rPr>
        <w:t>Testes relevantes deverão ser realizados sempre que houver indícios de problemas ou quando houver mudanças, reparos ou ajustes nos equipamentos;</w:t>
      </w:r>
    </w:p>
    <w:p w14:paraId="15B544A1" w14:textId="77777777" w:rsidR="00DC0618" w:rsidRPr="00C80105" w:rsidRDefault="00DC0618" w:rsidP="00DC0618">
      <w:pPr>
        <w:ind w:firstLine="420"/>
        <w:jc w:val="both"/>
        <w:rPr>
          <w:rFonts w:ascii="Arial" w:hAnsi="Arial" w:cs="Arial"/>
          <w:color w:val="000000" w:themeColor="text1"/>
        </w:rPr>
      </w:pPr>
      <w:r w:rsidRPr="00C80105">
        <w:rPr>
          <w:rFonts w:ascii="Arial" w:hAnsi="Arial" w:cs="Arial"/>
          <w:color w:val="000000" w:themeColor="text1"/>
        </w:rPr>
        <w:t>Tomar medidas necessárias para evitar falhas e erros, incluindo a implementação de procedimentos adequados de calibração, controle de qualidade e operação dos equipamentos, mantendo registro em relatório próprio.</w:t>
      </w:r>
    </w:p>
    <w:p w14:paraId="66168677" w14:textId="77777777" w:rsidR="00DC0618" w:rsidRDefault="00DC0618" w:rsidP="00DC0618">
      <w:pPr>
        <w:ind w:firstLine="420"/>
        <w:jc w:val="both"/>
        <w:rPr>
          <w:rFonts w:ascii="Arial" w:hAnsi="Arial" w:cs="Arial"/>
          <w:color w:val="000000" w:themeColor="text1"/>
        </w:rPr>
      </w:pPr>
    </w:p>
    <w:p w14:paraId="093162FE" w14:textId="77777777" w:rsidR="00DC0618" w:rsidRPr="00A529A8" w:rsidRDefault="00DC0618" w:rsidP="00DC0618">
      <w:pPr>
        <w:ind w:firstLine="420"/>
        <w:jc w:val="both"/>
        <w:rPr>
          <w:rFonts w:ascii="Arial" w:hAnsi="Arial" w:cs="Arial"/>
          <w:color w:val="000000" w:themeColor="text1"/>
        </w:rPr>
      </w:pPr>
    </w:p>
    <w:p w14:paraId="46AF62FE" w14:textId="77777777" w:rsidR="00DC0618" w:rsidRPr="00A529A8" w:rsidRDefault="00DC0618" w:rsidP="00DC0618">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5175975E" w14:textId="77777777" w:rsidR="00DC0618" w:rsidRPr="00A529A8" w:rsidRDefault="00DC0618" w:rsidP="00DC0618">
      <w:pPr>
        <w:jc w:val="both"/>
        <w:rPr>
          <w:rFonts w:ascii="Arial" w:hAnsi="Arial" w:cs="Arial"/>
          <w:b/>
          <w:bCs/>
          <w:color w:val="000000" w:themeColor="text1"/>
        </w:rPr>
      </w:pPr>
    </w:p>
    <w:p w14:paraId="273CDCF9" w14:textId="77777777" w:rsidR="00DC0618" w:rsidRPr="00A529A8" w:rsidRDefault="00DC0618" w:rsidP="00677C40">
      <w:pPr>
        <w:numPr>
          <w:ilvl w:val="0"/>
          <w:numId w:val="37"/>
        </w:numPr>
        <w:suppressAutoHyphens/>
        <w:spacing w:after="0" w:line="240" w:lineRule="auto"/>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64F5FE8B" w14:textId="77777777" w:rsidR="00DC0618" w:rsidRPr="00A529A8" w:rsidRDefault="00DC0618" w:rsidP="00DC0618">
      <w:pPr>
        <w:jc w:val="both"/>
        <w:rPr>
          <w:rFonts w:ascii="Arial" w:hAnsi="Arial" w:cs="Arial"/>
          <w:b/>
          <w:bCs/>
          <w:color w:val="000000" w:themeColor="text1"/>
        </w:rPr>
      </w:pPr>
    </w:p>
    <w:p w14:paraId="4C32FC47" w14:textId="77777777" w:rsidR="00DC0618" w:rsidRPr="002E3F65" w:rsidRDefault="00DC0618" w:rsidP="00677C40">
      <w:pPr>
        <w:pStyle w:val="PargrafodaLista"/>
        <w:numPr>
          <w:ilvl w:val="0"/>
          <w:numId w:val="37"/>
        </w:numPr>
        <w:suppressAutoHyphens/>
        <w:overflowPunct/>
        <w:autoSpaceDE/>
        <w:autoSpaceDN/>
        <w:adjustRightInd/>
        <w:ind w:left="720"/>
        <w:contextualSpacing/>
        <w:jc w:val="both"/>
        <w:rPr>
          <w:rFonts w:ascii="Arial" w:hAnsi="Arial" w:cs="Arial"/>
          <w:b/>
          <w:bCs/>
          <w:color w:val="000000" w:themeColor="text1"/>
        </w:rPr>
      </w:pPr>
      <w:r w:rsidRPr="002E3F65">
        <w:rPr>
          <w:rFonts w:ascii="Arial" w:hAnsi="Arial" w:cs="Arial"/>
          <w:b/>
          <w:bCs/>
          <w:color w:val="000000" w:themeColor="text1"/>
        </w:rPr>
        <w:t>ser realizada consulta, audiência pública ou diálogo transparente com potenciais contratadas, para coleta de contribuições.</w:t>
      </w:r>
    </w:p>
    <w:p w14:paraId="5B050B34" w14:textId="77777777" w:rsidR="00DC0618" w:rsidRPr="002E3F65" w:rsidRDefault="00DC0618" w:rsidP="00DC0618">
      <w:pPr>
        <w:pStyle w:val="PargrafodaLista"/>
        <w:rPr>
          <w:rFonts w:ascii="Arial" w:hAnsi="Arial" w:cs="Arial"/>
          <w:b/>
          <w:bCs/>
          <w:color w:val="000000" w:themeColor="text1"/>
        </w:rPr>
      </w:pPr>
    </w:p>
    <w:p w14:paraId="6B8BBACE" w14:textId="77777777" w:rsidR="00DC0618" w:rsidRPr="002E3F65" w:rsidRDefault="00DC0618" w:rsidP="00DC0618">
      <w:pPr>
        <w:ind w:firstLine="420"/>
        <w:jc w:val="both"/>
        <w:rPr>
          <w:rFonts w:ascii="Arial" w:hAnsi="Arial" w:cs="Arial"/>
          <w:color w:val="000000" w:themeColor="text1"/>
        </w:rPr>
      </w:pPr>
      <w:r w:rsidRPr="002E3F65">
        <w:rPr>
          <w:rFonts w:ascii="Arial" w:hAnsi="Arial" w:cs="Arial"/>
          <w:color w:val="000000" w:themeColor="text1"/>
        </w:rPr>
        <w:t>Na busca por soluções eficazes para o fornecimento de</w:t>
      </w:r>
      <w:r>
        <w:rPr>
          <w:rFonts w:ascii="Arial" w:hAnsi="Arial" w:cs="Arial"/>
          <w:color w:val="000000" w:themeColor="text1"/>
        </w:rPr>
        <w:t xml:space="preserve"> Concentradores de Oxigênio</w:t>
      </w:r>
      <w:r w:rsidRPr="002E3F65">
        <w:rPr>
          <w:rFonts w:ascii="Arial" w:hAnsi="Arial" w:cs="Arial"/>
          <w:color w:val="000000" w:themeColor="text1"/>
        </w:rPr>
        <w:t>, e buscando atender os critérios de vantajosidade para a Administração Pública, sob os aspectos da conveniência, economicidade e eficiência foram considerados as situações descritas abaixo:</w:t>
      </w:r>
    </w:p>
    <w:p w14:paraId="6A8A66C5" w14:textId="77777777" w:rsidR="00DC0618" w:rsidRPr="002E3F65" w:rsidRDefault="00DC0618" w:rsidP="00DC0618">
      <w:pPr>
        <w:ind w:firstLine="420"/>
        <w:jc w:val="both"/>
        <w:rPr>
          <w:rFonts w:ascii="Arial" w:hAnsi="Arial" w:cs="Arial"/>
          <w:color w:val="000000" w:themeColor="text1"/>
        </w:rPr>
      </w:pPr>
      <w:r w:rsidRPr="002E3F65">
        <w:rPr>
          <w:rFonts w:ascii="Arial" w:hAnsi="Arial" w:cs="Arial"/>
          <w:b/>
          <w:bCs/>
          <w:color w:val="000000" w:themeColor="text1"/>
        </w:rPr>
        <w:lastRenderedPageBreak/>
        <w:t>Solução 1</w:t>
      </w:r>
      <w:r>
        <w:rPr>
          <w:rFonts w:ascii="Arial" w:hAnsi="Arial" w:cs="Arial"/>
          <w:color w:val="000000" w:themeColor="text1"/>
        </w:rPr>
        <w:t xml:space="preserve"> </w:t>
      </w:r>
      <w:r w:rsidRPr="002E3F65">
        <w:rPr>
          <w:rFonts w:ascii="Arial" w:hAnsi="Arial" w:cs="Arial"/>
          <w:color w:val="000000" w:themeColor="text1"/>
        </w:rPr>
        <w:t>–</w:t>
      </w:r>
      <w:r>
        <w:rPr>
          <w:rFonts w:ascii="Arial" w:hAnsi="Arial" w:cs="Arial"/>
          <w:color w:val="000000" w:themeColor="text1"/>
        </w:rPr>
        <w:t xml:space="preserve"> </w:t>
      </w:r>
      <w:r w:rsidRPr="002E3F65">
        <w:rPr>
          <w:rFonts w:ascii="Arial" w:hAnsi="Arial" w:cs="Arial"/>
          <w:color w:val="000000" w:themeColor="text1"/>
        </w:rPr>
        <w:t xml:space="preserve">A aquisição (compra) de </w:t>
      </w:r>
      <w:r>
        <w:rPr>
          <w:rFonts w:ascii="Arial" w:hAnsi="Arial" w:cs="Arial"/>
          <w:color w:val="000000" w:themeColor="text1"/>
        </w:rPr>
        <w:t>Concentradores de Oxigênio</w:t>
      </w:r>
      <w:r w:rsidRPr="002E3F65">
        <w:rPr>
          <w:rFonts w:ascii="Arial" w:hAnsi="Arial" w:cs="Arial"/>
          <w:color w:val="000000" w:themeColor="text1"/>
        </w:rPr>
        <w:t xml:space="preserve"> para </w:t>
      </w:r>
      <w:r>
        <w:rPr>
          <w:rFonts w:ascii="Arial" w:hAnsi="Arial" w:cs="Arial"/>
          <w:color w:val="000000" w:themeColor="text1"/>
        </w:rPr>
        <w:t>empréstimo aos usuários contínuos,</w:t>
      </w:r>
      <w:r w:rsidRPr="002E3F65">
        <w:rPr>
          <w:rFonts w:ascii="Arial" w:hAnsi="Arial" w:cs="Arial"/>
          <w:color w:val="000000" w:themeColor="text1"/>
        </w:rPr>
        <w:t xml:space="preserve"> representa um investimento em autonomia e infraestrutura própria. Sua principal vantagem reside na independência operacional, que garante um suprimento contínuo e ininterrupto de gases essenciais, crucial para a segurança do paciente. Embora o investimento inicial seja elevado, o custo-benefício a longo prazo</w:t>
      </w:r>
      <w:r>
        <w:rPr>
          <w:rFonts w:ascii="Arial" w:hAnsi="Arial" w:cs="Arial"/>
          <w:color w:val="000000" w:themeColor="text1"/>
        </w:rPr>
        <w:t xml:space="preserve"> </w:t>
      </w:r>
      <w:r w:rsidRPr="002E3F65">
        <w:rPr>
          <w:rFonts w:ascii="Arial" w:hAnsi="Arial" w:cs="Arial"/>
          <w:color w:val="000000" w:themeColor="text1"/>
        </w:rPr>
        <w:t>é significativo, pois os custos operacionais de produção interna são consideravelmente menores que os da aquisição de cilindros. Além disso, essa modalidade permite o controle direto da pureza e conformidade</w:t>
      </w:r>
      <w:r>
        <w:rPr>
          <w:rFonts w:ascii="Arial" w:hAnsi="Arial" w:cs="Arial"/>
          <w:color w:val="000000" w:themeColor="text1"/>
        </w:rPr>
        <w:t xml:space="preserve"> </w:t>
      </w:r>
      <w:r w:rsidRPr="002E3F65">
        <w:rPr>
          <w:rFonts w:ascii="Arial" w:hAnsi="Arial" w:cs="Arial"/>
          <w:color w:val="000000" w:themeColor="text1"/>
        </w:rPr>
        <w:t>dos gases com as normas técnicas (Anvisa e CFM), elevando a segurança do paciente e contribuindo para a sustentabilidade ao reduzir a emissão de carbono. Contudo, essa opção demanda um capital considerável, e a responsabilidade pela manutenção</w:t>
      </w:r>
      <w:r>
        <w:rPr>
          <w:rFonts w:ascii="Arial" w:hAnsi="Arial" w:cs="Arial"/>
          <w:color w:val="000000" w:themeColor="text1"/>
        </w:rPr>
        <w:t xml:space="preserve"> </w:t>
      </w:r>
      <w:r w:rsidRPr="002E3F65">
        <w:rPr>
          <w:rFonts w:ascii="Arial" w:hAnsi="Arial" w:cs="Arial"/>
          <w:color w:val="000000" w:themeColor="text1"/>
        </w:rPr>
        <w:t>e pelo risco de obsolescência tecnológica</w:t>
      </w:r>
      <w:r>
        <w:rPr>
          <w:rFonts w:ascii="Arial" w:hAnsi="Arial" w:cs="Arial"/>
          <w:color w:val="000000" w:themeColor="text1"/>
        </w:rPr>
        <w:t xml:space="preserve"> </w:t>
      </w:r>
      <w:r w:rsidRPr="002E3F65">
        <w:rPr>
          <w:rFonts w:ascii="Arial" w:hAnsi="Arial" w:cs="Arial"/>
          <w:color w:val="000000" w:themeColor="text1"/>
        </w:rPr>
        <w:t>recai inteiramente sobre o município.</w:t>
      </w:r>
    </w:p>
    <w:p w14:paraId="5A95902C" w14:textId="77777777" w:rsidR="00DC0618" w:rsidRDefault="00DC0618" w:rsidP="00DC0618">
      <w:pPr>
        <w:ind w:firstLine="420"/>
        <w:jc w:val="both"/>
        <w:rPr>
          <w:rFonts w:ascii="Arial" w:hAnsi="Arial" w:cs="Arial"/>
          <w:color w:val="000000" w:themeColor="text1"/>
        </w:rPr>
      </w:pPr>
      <w:r w:rsidRPr="00E042D2">
        <w:rPr>
          <w:rFonts w:ascii="Arial" w:hAnsi="Arial" w:cs="Arial"/>
          <w:b/>
          <w:bCs/>
          <w:color w:val="000000" w:themeColor="text1"/>
        </w:rPr>
        <w:t>Solução 2</w:t>
      </w:r>
      <w:r>
        <w:rPr>
          <w:rFonts w:ascii="Arial" w:hAnsi="Arial" w:cs="Arial"/>
          <w:b/>
          <w:bCs/>
          <w:color w:val="000000" w:themeColor="text1"/>
        </w:rPr>
        <w:t xml:space="preserve"> </w:t>
      </w:r>
      <w:r w:rsidRPr="00E042D2">
        <w:rPr>
          <w:rFonts w:ascii="Arial" w:hAnsi="Arial" w:cs="Arial"/>
          <w:color w:val="000000" w:themeColor="text1"/>
        </w:rPr>
        <w:t>-</w:t>
      </w:r>
      <w:r>
        <w:rPr>
          <w:rFonts w:ascii="Arial" w:hAnsi="Arial" w:cs="Arial"/>
          <w:b/>
          <w:bCs/>
          <w:color w:val="000000" w:themeColor="text1"/>
        </w:rPr>
        <w:t xml:space="preserve"> </w:t>
      </w:r>
      <w:r w:rsidRPr="002E3F65">
        <w:rPr>
          <w:rFonts w:ascii="Arial" w:hAnsi="Arial" w:cs="Arial"/>
          <w:color w:val="000000" w:themeColor="text1"/>
        </w:rPr>
        <w:t xml:space="preserve">Locação de </w:t>
      </w:r>
      <w:r>
        <w:rPr>
          <w:rFonts w:ascii="Arial" w:hAnsi="Arial" w:cs="Arial"/>
          <w:color w:val="000000" w:themeColor="text1"/>
        </w:rPr>
        <w:t>Concentradores de Oxigênio</w:t>
      </w:r>
      <w:r w:rsidRPr="002E3F65">
        <w:rPr>
          <w:rFonts w:ascii="Arial" w:hAnsi="Arial" w:cs="Arial"/>
          <w:color w:val="000000" w:themeColor="text1"/>
        </w:rPr>
        <w:t xml:space="preserve"> –</w:t>
      </w:r>
      <w:r>
        <w:rPr>
          <w:rFonts w:ascii="Arial" w:hAnsi="Arial" w:cs="Arial"/>
          <w:color w:val="000000" w:themeColor="text1"/>
        </w:rPr>
        <w:t xml:space="preserve"> </w:t>
      </w:r>
      <w:r w:rsidRPr="002E3F65">
        <w:rPr>
          <w:rFonts w:ascii="Arial" w:hAnsi="Arial" w:cs="Arial"/>
          <w:color w:val="000000" w:themeColor="text1"/>
        </w:rPr>
        <w:t xml:space="preserve">A locação de </w:t>
      </w:r>
      <w:r>
        <w:rPr>
          <w:rFonts w:ascii="Arial" w:hAnsi="Arial" w:cs="Arial"/>
          <w:color w:val="000000" w:themeColor="text1"/>
        </w:rPr>
        <w:t>concentradores</w:t>
      </w:r>
      <w:r w:rsidRPr="002E3F65">
        <w:rPr>
          <w:rFonts w:ascii="Arial" w:hAnsi="Arial" w:cs="Arial"/>
          <w:color w:val="000000" w:themeColor="text1"/>
        </w:rPr>
        <w:t xml:space="preserve"> </w:t>
      </w:r>
      <w:r>
        <w:rPr>
          <w:rFonts w:ascii="Arial" w:hAnsi="Arial" w:cs="Arial"/>
          <w:color w:val="000000" w:themeColor="text1"/>
        </w:rPr>
        <w:t xml:space="preserve">de </w:t>
      </w:r>
      <w:r w:rsidRPr="002E3F65">
        <w:rPr>
          <w:rFonts w:ascii="Arial" w:hAnsi="Arial" w:cs="Arial"/>
          <w:color w:val="000000" w:themeColor="text1"/>
        </w:rPr>
        <w:t xml:space="preserve">oxigênio para instalação no local </w:t>
      </w:r>
      <w:r>
        <w:rPr>
          <w:rFonts w:ascii="Arial" w:hAnsi="Arial" w:cs="Arial"/>
          <w:color w:val="000000" w:themeColor="text1"/>
        </w:rPr>
        <w:t xml:space="preserve">necessário </w:t>
      </w:r>
      <w:r w:rsidRPr="002E3F65">
        <w:rPr>
          <w:rFonts w:ascii="Arial" w:hAnsi="Arial" w:cs="Arial"/>
          <w:color w:val="000000" w:themeColor="text1"/>
        </w:rPr>
        <w:t xml:space="preserve">emerge como a solução mais aderente às necessidades e ao planejamento do município de </w:t>
      </w:r>
      <w:r>
        <w:rPr>
          <w:rFonts w:ascii="Arial" w:hAnsi="Arial" w:cs="Arial"/>
          <w:color w:val="000000" w:themeColor="text1"/>
        </w:rPr>
        <w:t>Carlópolis</w:t>
      </w:r>
      <w:r w:rsidRPr="002E3F65">
        <w:rPr>
          <w:rFonts w:ascii="Arial" w:hAnsi="Arial" w:cs="Arial"/>
          <w:color w:val="000000" w:themeColor="text1"/>
        </w:rPr>
        <w:t>, equilibrando investimento e</w:t>
      </w:r>
      <w:r>
        <w:rPr>
          <w:rFonts w:ascii="Arial" w:hAnsi="Arial" w:cs="Arial"/>
          <w:color w:val="000000" w:themeColor="text1"/>
        </w:rPr>
        <w:t xml:space="preserve"> </w:t>
      </w:r>
      <w:r w:rsidRPr="002E3F65">
        <w:rPr>
          <w:rFonts w:ascii="Arial" w:hAnsi="Arial" w:cs="Arial"/>
          <w:color w:val="000000" w:themeColor="text1"/>
        </w:rPr>
        <w:t xml:space="preserve">operacionalidade. </w:t>
      </w:r>
    </w:p>
    <w:p w14:paraId="36C8C472" w14:textId="77777777" w:rsidR="00DC0618" w:rsidRDefault="00DC0618" w:rsidP="00DC0618">
      <w:pPr>
        <w:ind w:firstLine="420"/>
        <w:jc w:val="both"/>
        <w:rPr>
          <w:rFonts w:ascii="Arial" w:hAnsi="Arial" w:cs="Arial"/>
          <w:color w:val="000000" w:themeColor="text1"/>
        </w:rPr>
      </w:pPr>
      <w:r w:rsidRPr="002E3F65">
        <w:rPr>
          <w:rFonts w:ascii="Arial" w:hAnsi="Arial" w:cs="Arial"/>
          <w:color w:val="000000" w:themeColor="text1"/>
        </w:rPr>
        <w:t>Sua grande vantagem é a redução do investimento inicial, liberando capital para outras prioridades municipais. Os custos mensais fixos oferecem previsibilidade orçamentária, e a manutenção e suporte técnico ficam a cargo do fornecedor, desonerando a equipe municipal e garantindo a continuidade do serviço. Além disso, o contrato de locação pode prever a atualização tecnológica dos equipamentos, mitigando o risco de obsolescência, e o fornecedor é responsável por garantir a conformidade normativa do sistema.</w:t>
      </w:r>
      <w:r>
        <w:rPr>
          <w:rFonts w:ascii="Arial" w:hAnsi="Arial" w:cs="Arial"/>
          <w:color w:val="000000" w:themeColor="text1"/>
        </w:rPr>
        <w:t xml:space="preserve"> </w:t>
      </w:r>
    </w:p>
    <w:p w14:paraId="4F2528CC" w14:textId="77777777" w:rsidR="00DC0618" w:rsidRPr="002E3F65" w:rsidRDefault="00DC0618" w:rsidP="00DC0618">
      <w:pPr>
        <w:ind w:firstLine="420"/>
        <w:jc w:val="both"/>
        <w:rPr>
          <w:rFonts w:ascii="Arial" w:hAnsi="Arial" w:cs="Arial"/>
          <w:color w:val="000000" w:themeColor="text1"/>
        </w:rPr>
      </w:pPr>
      <w:r w:rsidRPr="002E3F65">
        <w:rPr>
          <w:rFonts w:ascii="Arial" w:hAnsi="Arial" w:cs="Arial"/>
          <w:b/>
          <w:bCs/>
          <w:color w:val="000000" w:themeColor="text1"/>
        </w:rPr>
        <w:t>Solução</w:t>
      </w:r>
      <w:r>
        <w:rPr>
          <w:rFonts w:ascii="Arial" w:hAnsi="Arial" w:cs="Arial"/>
          <w:b/>
          <w:bCs/>
          <w:color w:val="000000" w:themeColor="text1"/>
        </w:rPr>
        <w:t xml:space="preserve"> </w:t>
      </w:r>
      <w:r w:rsidRPr="002E3F65">
        <w:rPr>
          <w:rFonts w:ascii="Arial" w:hAnsi="Arial" w:cs="Arial"/>
          <w:b/>
          <w:bCs/>
          <w:color w:val="000000" w:themeColor="text1"/>
        </w:rPr>
        <w:t>3</w:t>
      </w:r>
      <w:r w:rsidRPr="002E3F65">
        <w:rPr>
          <w:rFonts w:ascii="Arial" w:hAnsi="Arial" w:cs="Arial"/>
          <w:color w:val="000000" w:themeColor="text1"/>
        </w:rPr>
        <w:t>: Fornecimento de Gases em Cilindros ou Tanques Criogênicos (Terceirização)</w:t>
      </w:r>
      <w:r>
        <w:rPr>
          <w:rFonts w:ascii="Arial" w:hAnsi="Arial" w:cs="Arial"/>
          <w:color w:val="000000" w:themeColor="text1"/>
        </w:rPr>
        <w:t xml:space="preserve"> </w:t>
      </w:r>
      <w:r w:rsidRPr="002E3F65">
        <w:rPr>
          <w:rFonts w:ascii="Arial" w:hAnsi="Arial" w:cs="Arial"/>
          <w:color w:val="000000" w:themeColor="text1"/>
        </w:rPr>
        <w:t>–</w:t>
      </w:r>
      <w:r>
        <w:rPr>
          <w:rFonts w:ascii="Arial" w:hAnsi="Arial" w:cs="Arial"/>
          <w:color w:val="000000" w:themeColor="text1"/>
        </w:rPr>
        <w:t xml:space="preserve"> </w:t>
      </w:r>
      <w:r w:rsidRPr="002E3F65">
        <w:rPr>
          <w:rFonts w:ascii="Arial" w:hAnsi="Arial" w:cs="Arial"/>
          <w:color w:val="000000" w:themeColor="text1"/>
        </w:rPr>
        <w:t>Esta modalidade envolve a contratação de empresas para o fornecimento de oxigênio (líquido ou gasoso) e ar medicinal em cilindros de alta pressão ou tanques criogênicos, com responsabilidade pela entrega e reabastecimento logístico.</w:t>
      </w:r>
      <w:r>
        <w:rPr>
          <w:rFonts w:ascii="Arial" w:hAnsi="Arial" w:cs="Arial"/>
          <w:color w:val="000000" w:themeColor="text1"/>
        </w:rPr>
        <w:t xml:space="preserve"> </w:t>
      </w:r>
      <w:r w:rsidRPr="002E3F65">
        <w:rPr>
          <w:rFonts w:ascii="Arial" w:hAnsi="Arial" w:cs="Arial"/>
          <w:color w:val="000000" w:themeColor="text1"/>
        </w:rPr>
        <w:t>A principal vantagem é o baixo ou inexistente investimento inicial em equipamentos de geração, simplificando a gestão.</w:t>
      </w:r>
      <w:r>
        <w:rPr>
          <w:rFonts w:ascii="Arial" w:hAnsi="Arial" w:cs="Arial"/>
          <w:color w:val="000000" w:themeColor="text1"/>
        </w:rPr>
        <w:t xml:space="preserve"> </w:t>
      </w:r>
      <w:r w:rsidRPr="002E3F65">
        <w:rPr>
          <w:rFonts w:ascii="Arial" w:hAnsi="Arial" w:cs="Arial"/>
          <w:color w:val="000000" w:themeColor="text1"/>
        </w:rPr>
        <w:t>Contudo, os custos operacionais por metro cúbico de gás são elevados, dada a complexidade logística do fornecedor. Há uma alta dependência logística, tornando o suprimento suscetível a interrupções por problemas de transporte ou greves, o que representa um risco significativo à continuidade do atendimento. Além disso, exige espaço seguro para armazenamento de cilindros e envolve riscos de manuseio e estocagem, com a volatilidade dos preços de mercado podendo impactar o orçamento.</w:t>
      </w:r>
    </w:p>
    <w:p w14:paraId="5F9AFCB7" w14:textId="77777777" w:rsidR="00DC0618" w:rsidRPr="002E3F65" w:rsidRDefault="00DC0618" w:rsidP="00DC0618">
      <w:pPr>
        <w:ind w:firstLine="420"/>
        <w:jc w:val="both"/>
        <w:rPr>
          <w:rFonts w:ascii="Arial" w:hAnsi="Arial" w:cs="Arial"/>
          <w:color w:val="000000" w:themeColor="text1"/>
        </w:rPr>
      </w:pPr>
      <w:r w:rsidRPr="002E3F65">
        <w:rPr>
          <w:rFonts w:ascii="Arial" w:hAnsi="Arial" w:cs="Arial"/>
          <w:b/>
          <w:bCs/>
          <w:color w:val="000000" w:themeColor="text1"/>
        </w:rPr>
        <w:t>Conclusão:</w:t>
      </w:r>
      <w:r>
        <w:rPr>
          <w:rFonts w:ascii="Arial" w:hAnsi="Arial" w:cs="Arial"/>
          <w:b/>
          <w:bCs/>
          <w:color w:val="000000" w:themeColor="text1"/>
        </w:rPr>
        <w:t xml:space="preserve"> </w:t>
      </w:r>
      <w:r w:rsidRPr="002E3F65">
        <w:rPr>
          <w:rFonts w:ascii="Arial" w:hAnsi="Arial" w:cs="Arial"/>
          <w:color w:val="000000" w:themeColor="text1"/>
        </w:rPr>
        <w:t xml:space="preserve">Este Estudo Técnico Preliminar (ETP) avaliou as opções de fornecimento de oxigênio e ar medicinal, buscando a melhor relação custo-benefício, conveniência e eficiência para a Administração Pública de Votorantim ao longo do ciclo de vida. </w:t>
      </w:r>
      <w:r w:rsidRPr="002E3F65">
        <w:rPr>
          <w:rFonts w:ascii="Arial" w:hAnsi="Arial" w:cs="Arial"/>
          <w:b/>
          <w:bCs/>
          <w:color w:val="000000" w:themeColor="text1"/>
        </w:rPr>
        <w:t>Solução1</w:t>
      </w:r>
      <w:r w:rsidRPr="002E3F65">
        <w:rPr>
          <w:rFonts w:ascii="Arial" w:hAnsi="Arial" w:cs="Arial"/>
          <w:color w:val="000000" w:themeColor="text1"/>
        </w:rPr>
        <w:t xml:space="preserve">: Entende-se inviável a Aquisição de </w:t>
      </w:r>
      <w:r>
        <w:rPr>
          <w:rFonts w:ascii="Arial" w:hAnsi="Arial" w:cs="Arial"/>
          <w:color w:val="000000" w:themeColor="text1"/>
        </w:rPr>
        <w:t>Concentradores</w:t>
      </w:r>
      <w:r w:rsidRPr="002E3F65">
        <w:rPr>
          <w:rFonts w:ascii="Arial" w:hAnsi="Arial" w:cs="Arial"/>
          <w:color w:val="000000" w:themeColor="text1"/>
        </w:rPr>
        <w:t xml:space="preserve">, apesar do alto investimento inicial, oferece grande economicidade e eficiência a longo prazo, mas demanda gestão completa e assume o risco de obsolescência, sendo mais adequada para alta demanda constante. </w:t>
      </w:r>
      <w:r w:rsidRPr="002E3F65">
        <w:rPr>
          <w:rFonts w:ascii="Arial" w:hAnsi="Arial" w:cs="Arial"/>
          <w:b/>
          <w:bCs/>
          <w:color w:val="000000" w:themeColor="text1"/>
        </w:rPr>
        <w:t>Solução</w:t>
      </w:r>
      <w:r>
        <w:rPr>
          <w:rFonts w:ascii="Arial" w:hAnsi="Arial" w:cs="Arial"/>
          <w:b/>
          <w:bCs/>
          <w:color w:val="000000" w:themeColor="text1"/>
        </w:rPr>
        <w:t xml:space="preserve"> </w:t>
      </w:r>
      <w:r w:rsidRPr="002E3F65">
        <w:rPr>
          <w:rFonts w:ascii="Arial" w:hAnsi="Arial" w:cs="Arial"/>
          <w:b/>
          <w:bCs/>
          <w:color w:val="000000" w:themeColor="text1"/>
        </w:rPr>
        <w:t>2:</w:t>
      </w:r>
      <w:r>
        <w:rPr>
          <w:rFonts w:ascii="Arial" w:hAnsi="Arial" w:cs="Arial"/>
          <w:b/>
          <w:bCs/>
          <w:color w:val="000000" w:themeColor="text1"/>
        </w:rPr>
        <w:t xml:space="preserve"> </w:t>
      </w:r>
      <w:r w:rsidRPr="002E3F65">
        <w:rPr>
          <w:rFonts w:ascii="Arial" w:hAnsi="Arial" w:cs="Arial"/>
          <w:color w:val="000000" w:themeColor="text1"/>
        </w:rPr>
        <w:t>Entende-se como viável, considerando todos os aspectos, a Locação de Geradores,</w:t>
      </w:r>
      <w:r>
        <w:rPr>
          <w:rFonts w:ascii="Arial" w:hAnsi="Arial" w:cs="Arial"/>
          <w:color w:val="000000" w:themeColor="text1"/>
        </w:rPr>
        <w:t xml:space="preserve"> </w:t>
      </w:r>
      <w:r w:rsidRPr="002E3F65">
        <w:rPr>
          <w:rFonts w:ascii="Arial" w:hAnsi="Arial" w:cs="Arial"/>
          <w:color w:val="000000" w:themeColor="text1"/>
        </w:rPr>
        <w:t xml:space="preserve">se destaca como </w:t>
      </w:r>
      <w:r w:rsidRPr="002E3F65">
        <w:rPr>
          <w:rFonts w:ascii="Arial" w:hAnsi="Arial" w:cs="Arial"/>
          <w:b/>
          <w:bCs/>
          <w:color w:val="000000" w:themeColor="text1"/>
        </w:rPr>
        <w:t>a solução mais vantajosa</w:t>
      </w:r>
      <w:r>
        <w:rPr>
          <w:rFonts w:ascii="Arial" w:hAnsi="Arial" w:cs="Arial"/>
          <w:b/>
          <w:bCs/>
          <w:color w:val="000000" w:themeColor="text1"/>
        </w:rPr>
        <w:t xml:space="preserve"> </w:t>
      </w:r>
      <w:r w:rsidRPr="002E3F65">
        <w:rPr>
          <w:rFonts w:ascii="Arial" w:hAnsi="Arial" w:cs="Arial"/>
          <w:color w:val="000000" w:themeColor="text1"/>
        </w:rPr>
        <w:t xml:space="preserve">para </w:t>
      </w:r>
      <w:r>
        <w:rPr>
          <w:rFonts w:ascii="Arial" w:hAnsi="Arial" w:cs="Arial"/>
          <w:color w:val="000000" w:themeColor="text1"/>
        </w:rPr>
        <w:t>o Município de Carlópolis</w:t>
      </w:r>
      <w:r w:rsidRPr="002E3F65">
        <w:rPr>
          <w:rFonts w:ascii="Arial" w:hAnsi="Arial" w:cs="Arial"/>
          <w:color w:val="000000" w:themeColor="text1"/>
        </w:rPr>
        <w:t>. Ela elimina o alto investimento inicial, oferece previsibilidade de custos com parcelas mensais, e transfere a responsabilidade da manutenção e atualização tecnológica para o fornecedor. Essa modalidade assegura um fornecimento contínuo e de alta qualidade, otimizando a eficiência operacional e a economicidade ao liberar recursos orçamentários, representando o equilíbrio ideal entre custo, risco e operacionalidade para o município.</w:t>
      </w:r>
      <w:r>
        <w:rPr>
          <w:rFonts w:ascii="Arial" w:hAnsi="Arial" w:cs="Arial"/>
          <w:color w:val="000000" w:themeColor="text1"/>
        </w:rPr>
        <w:t xml:space="preserve"> </w:t>
      </w:r>
      <w:r w:rsidRPr="002E3F65">
        <w:rPr>
          <w:rFonts w:ascii="Arial" w:hAnsi="Arial" w:cs="Arial"/>
          <w:b/>
          <w:bCs/>
          <w:color w:val="000000" w:themeColor="text1"/>
        </w:rPr>
        <w:t>Solução 3:</w:t>
      </w:r>
      <w:r>
        <w:rPr>
          <w:rFonts w:ascii="Arial" w:hAnsi="Arial" w:cs="Arial"/>
          <w:b/>
          <w:bCs/>
          <w:color w:val="000000" w:themeColor="text1"/>
        </w:rPr>
        <w:t xml:space="preserve"> </w:t>
      </w:r>
      <w:r w:rsidRPr="002E3F65">
        <w:rPr>
          <w:rFonts w:ascii="Arial" w:hAnsi="Arial" w:cs="Arial"/>
          <w:color w:val="000000" w:themeColor="text1"/>
        </w:rPr>
        <w:t>Entende-se como inviável, o</w:t>
      </w:r>
      <w:r>
        <w:rPr>
          <w:rFonts w:ascii="Arial" w:hAnsi="Arial" w:cs="Arial"/>
          <w:color w:val="000000" w:themeColor="text1"/>
        </w:rPr>
        <w:t xml:space="preserve"> </w:t>
      </w:r>
      <w:r w:rsidRPr="002E3F65">
        <w:rPr>
          <w:rFonts w:ascii="Arial" w:hAnsi="Arial" w:cs="Arial"/>
          <w:color w:val="000000" w:themeColor="text1"/>
        </w:rPr>
        <w:t xml:space="preserve">Fornecimento de Gases em Cilindros ou Tanques Criogênicos apresenta baixo investimento inicial, mas possui os maiores custos operacionais e riscos de interrupção logística, tornando-o inviável para volumes significativos. </w:t>
      </w:r>
    </w:p>
    <w:p w14:paraId="57DDD3D1" w14:textId="77777777" w:rsidR="00DC0618" w:rsidRDefault="00DC0618" w:rsidP="00DC0618">
      <w:pPr>
        <w:jc w:val="both"/>
        <w:rPr>
          <w:rFonts w:ascii="Arial" w:hAnsi="Arial" w:cs="Arial"/>
          <w:color w:val="000000" w:themeColor="text1"/>
          <w:lang w:eastAsia="pt-BR"/>
        </w:rPr>
      </w:pPr>
    </w:p>
    <w:p w14:paraId="7413E2DF" w14:textId="77777777" w:rsidR="00DC0618" w:rsidRPr="00A529A8" w:rsidRDefault="00DC0618" w:rsidP="00DC0618">
      <w:pPr>
        <w:jc w:val="both"/>
        <w:rPr>
          <w:rFonts w:ascii="Arial" w:hAnsi="Arial" w:cs="Arial"/>
          <w:color w:val="000000" w:themeColor="text1"/>
          <w:lang w:eastAsia="pt-BR"/>
        </w:rPr>
      </w:pPr>
    </w:p>
    <w:p w14:paraId="39F37F12" w14:textId="77777777" w:rsidR="00DC0618" w:rsidRDefault="00DC0618" w:rsidP="00DC0618">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4D5EAB55" w14:textId="77777777" w:rsidR="00DC0618" w:rsidRDefault="00DC0618" w:rsidP="00DC0618">
      <w:pPr>
        <w:ind w:firstLine="420"/>
        <w:jc w:val="both"/>
        <w:rPr>
          <w:rFonts w:ascii="Arial" w:hAnsi="Arial" w:cs="Arial"/>
          <w:color w:val="000000" w:themeColor="text1"/>
        </w:rPr>
      </w:pPr>
      <w:r w:rsidRPr="000F2708">
        <w:rPr>
          <w:rFonts w:ascii="Arial" w:hAnsi="Arial" w:cs="Arial"/>
          <w:color w:val="000000" w:themeColor="text1"/>
        </w:rPr>
        <w:t>A solução proposta para a locação de equipamentos médico-hospitalares, especificamente concentradores de oxigênio, inclui a obtenção de dispositivos que atendam às especificações técnicas necessárias para uso seguro e eficaz n</w:t>
      </w:r>
      <w:r>
        <w:rPr>
          <w:rFonts w:ascii="Arial" w:hAnsi="Arial" w:cs="Arial"/>
          <w:color w:val="000000" w:themeColor="text1"/>
        </w:rPr>
        <w:t>a oxigenoterapia de pacientes assistidos pela Secretaria da Saúde</w:t>
      </w:r>
      <w:r w:rsidRPr="000F2708">
        <w:rPr>
          <w:rFonts w:ascii="Arial" w:hAnsi="Arial" w:cs="Arial"/>
          <w:color w:val="000000" w:themeColor="text1"/>
        </w:rPr>
        <w:t xml:space="preserve"> do município de </w:t>
      </w:r>
      <w:r>
        <w:rPr>
          <w:rFonts w:ascii="Arial" w:hAnsi="Arial" w:cs="Arial"/>
          <w:color w:val="000000" w:themeColor="text1"/>
        </w:rPr>
        <w:t>Carlópolis</w:t>
      </w:r>
      <w:r w:rsidRPr="000F2708">
        <w:rPr>
          <w:rFonts w:ascii="Arial" w:hAnsi="Arial" w:cs="Arial"/>
          <w:color w:val="000000" w:themeColor="text1"/>
        </w:rPr>
        <w:t>. A escolha pela locação, ao invés da compra, justifica-se pela necessidade de garantir assistência imediata e contínua, considerando a manutenção preventiva e corretiva dos aparelhos como parte integrante e essencial do contrato.</w:t>
      </w:r>
    </w:p>
    <w:p w14:paraId="43DFB4E5" w14:textId="77777777" w:rsidR="00DC0618" w:rsidRDefault="00DC0618" w:rsidP="00DC0618">
      <w:pPr>
        <w:ind w:firstLine="420"/>
        <w:jc w:val="both"/>
        <w:rPr>
          <w:rFonts w:ascii="Arial" w:hAnsi="Arial" w:cs="Arial"/>
        </w:rPr>
      </w:pPr>
      <w:r w:rsidRPr="000F2708">
        <w:rPr>
          <w:rFonts w:ascii="Arial" w:hAnsi="Arial" w:cs="Arial"/>
        </w:rPr>
        <w:t xml:space="preserve">Os concentradores de oxigênio a serem locados são dotados de características específicas que asseguram a entrega de oxigênio em níveis precisos, conforme detalhado nos requisitos da contratação, incluindo filtros para remoção de impurezas e sistemas de alarme para intercorrências. </w:t>
      </w:r>
    </w:p>
    <w:p w14:paraId="782B86EF" w14:textId="77777777" w:rsidR="00DC0618" w:rsidRDefault="00DC0618" w:rsidP="00DC0618">
      <w:pPr>
        <w:ind w:firstLine="420"/>
        <w:jc w:val="both"/>
        <w:rPr>
          <w:rFonts w:ascii="Arial" w:hAnsi="Arial" w:cs="Arial"/>
        </w:rPr>
      </w:pPr>
      <w:r w:rsidRPr="000F2708">
        <w:rPr>
          <w:rFonts w:ascii="Arial" w:hAnsi="Arial" w:cs="Arial"/>
        </w:rPr>
        <w:t>A mobilidade dos aparelhos por meio de rodízios e a compatibilidade com a rede elétrica local (</w:t>
      </w:r>
      <w:r>
        <w:rPr>
          <w:rFonts w:ascii="Arial" w:hAnsi="Arial" w:cs="Arial"/>
        </w:rPr>
        <w:t>220 V</w:t>
      </w:r>
      <w:r w:rsidRPr="000F2708">
        <w:rPr>
          <w:rFonts w:ascii="Arial" w:hAnsi="Arial" w:cs="Arial"/>
        </w:rPr>
        <w:t xml:space="preserve">) também foram contempladas nas especificações, assegurando praticidade e eficiência de uso. </w:t>
      </w:r>
    </w:p>
    <w:p w14:paraId="38E4858C" w14:textId="77777777" w:rsidR="00DC0618" w:rsidRDefault="00DC0618" w:rsidP="00DC0618">
      <w:pPr>
        <w:ind w:firstLine="420"/>
        <w:jc w:val="both"/>
        <w:rPr>
          <w:rFonts w:ascii="Arial" w:hAnsi="Arial" w:cs="Arial"/>
        </w:rPr>
      </w:pPr>
      <w:r w:rsidRPr="000F2708">
        <w:rPr>
          <w:rFonts w:ascii="Arial" w:hAnsi="Arial" w:cs="Arial"/>
        </w:rPr>
        <w:t xml:space="preserve">Além das características técnicas, o contrato de locação abrangerá todos os aspectos relativos à manutenção dos equipamentos, asseguram perfeito funcionamento e a durabilidade dos aparelhos durante toda a vigência do contrato. Essa abordagem não só maximiza a utilização dos recursos públicos com economicidade, conforme preconizado pela Lei 14.133, mas também minimiza riscos operacionais e garante a continuidade dos serviços de saúde. </w:t>
      </w:r>
    </w:p>
    <w:p w14:paraId="31E4161D" w14:textId="77777777" w:rsidR="00DC0618" w:rsidRDefault="00DC0618" w:rsidP="00DC0618">
      <w:pPr>
        <w:ind w:firstLine="420"/>
        <w:jc w:val="both"/>
        <w:rPr>
          <w:rFonts w:ascii="Arial" w:hAnsi="Arial" w:cs="Arial"/>
        </w:rPr>
      </w:pPr>
      <w:r w:rsidRPr="000F2708">
        <w:rPr>
          <w:rFonts w:ascii="Arial" w:hAnsi="Arial" w:cs="Arial"/>
        </w:rPr>
        <w:t>Com base na análise de mercado, verificou-se que a locação de concentradores de oxigênio com os requisitos descritos é uma prática comum e consolidada, sendo</w:t>
      </w:r>
      <w:r>
        <w:rPr>
          <w:rFonts w:ascii="Arial" w:hAnsi="Arial" w:cs="Arial"/>
        </w:rPr>
        <w:t xml:space="preserve"> </w:t>
      </w:r>
      <w:r w:rsidRPr="000F2708">
        <w:rPr>
          <w:rFonts w:ascii="Arial" w:hAnsi="Arial" w:cs="Arial"/>
        </w:rPr>
        <w:t xml:space="preserve">amplamente adotada por outras instituições de saúde, o que confere maturidade e confiabilidade à solução apresentada. </w:t>
      </w:r>
    </w:p>
    <w:p w14:paraId="1631309A" w14:textId="77777777" w:rsidR="00DC0618" w:rsidRDefault="00DC0618" w:rsidP="00DC0618">
      <w:pPr>
        <w:ind w:firstLine="420"/>
        <w:jc w:val="both"/>
        <w:rPr>
          <w:rFonts w:ascii="Arial" w:hAnsi="Arial" w:cs="Arial"/>
        </w:rPr>
      </w:pPr>
      <w:r w:rsidRPr="000F2708">
        <w:rPr>
          <w:rFonts w:ascii="Arial" w:hAnsi="Arial" w:cs="Arial"/>
        </w:rPr>
        <w:t>Assim, conclui-se que esta opção representa a solução mais adequada e eficiente em termos de custo-benefício, alinhando-se aos princípios da economicidade, eficiência e interesse público previstos na presente legislação.</w:t>
      </w:r>
    </w:p>
    <w:p w14:paraId="78224428" w14:textId="77777777" w:rsidR="00DC0618" w:rsidRDefault="00DC0618" w:rsidP="00DC0618">
      <w:pPr>
        <w:jc w:val="both"/>
        <w:rPr>
          <w:rFonts w:ascii="Arial" w:hAnsi="Arial" w:cs="Arial"/>
        </w:rPr>
      </w:pPr>
    </w:p>
    <w:p w14:paraId="559DA5EB" w14:textId="77777777" w:rsidR="00DC0618" w:rsidRPr="000F2708" w:rsidRDefault="00DC0618" w:rsidP="00DC0618">
      <w:pPr>
        <w:jc w:val="both"/>
        <w:rPr>
          <w:rFonts w:ascii="Arial" w:hAnsi="Arial" w:cs="Arial"/>
        </w:rPr>
      </w:pPr>
    </w:p>
    <w:p w14:paraId="1BF31E16" w14:textId="77777777" w:rsidR="00DC0618" w:rsidRPr="00A529A8" w:rsidRDefault="00DC0618" w:rsidP="00DC0618">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58D5F32E" w14:textId="77777777" w:rsidR="00DC0618" w:rsidRDefault="00DC0618" w:rsidP="00DC0618">
      <w:pPr>
        <w:ind w:firstLine="420"/>
        <w:jc w:val="both"/>
        <w:rPr>
          <w:rFonts w:ascii="Arial" w:hAnsi="Arial" w:cs="Arial"/>
          <w:color w:val="000000" w:themeColor="text1"/>
        </w:rPr>
      </w:pPr>
      <w:r w:rsidRPr="004F0E6F">
        <w:rPr>
          <w:rFonts w:ascii="Arial" w:hAnsi="Arial" w:cs="Arial"/>
          <w:color w:val="000000" w:themeColor="text1"/>
        </w:rPr>
        <w:t>Entende-se necessária a contratação do seguinte ite</w:t>
      </w:r>
      <w:r>
        <w:rPr>
          <w:rFonts w:ascii="Arial" w:hAnsi="Arial" w:cs="Arial"/>
          <w:color w:val="000000" w:themeColor="text1"/>
        </w:rPr>
        <w:t>m</w:t>
      </w:r>
      <w:r w:rsidRPr="004F0E6F">
        <w:rPr>
          <w:rFonts w:ascii="Arial" w:hAnsi="Arial" w:cs="Arial"/>
          <w:color w:val="000000" w:themeColor="text1"/>
        </w:rPr>
        <w:t xml:space="preserve"> e quantitativos</w:t>
      </w:r>
    </w:p>
    <w:p w14:paraId="22DF069A" w14:textId="77777777" w:rsidR="00DC0618" w:rsidRPr="004F0E6F" w:rsidRDefault="00DC0618" w:rsidP="00DC0618">
      <w:pPr>
        <w:jc w:val="both"/>
        <w:rPr>
          <w:rFonts w:ascii="Arial" w:hAnsi="Arial" w:cs="Arial"/>
          <w:color w:val="000000" w:themeColor="text1"/>
        </w:rPr>
      </w:pPr>
    </w:p>
    <w:tbl>
      <w:tblPr>
        <w:tblStyle w:val="TableNormal"/>
        <w:tblW w:w="10349" w:type="dxa"/>
        <w:tblInd w:w="-403" w:type="dxa"/>
        <w:tblBorders>
          <w:top w:val="double" w:sz="6" w:space="0" w:color="EFEFEF"/>
          <w:left w:val="double" w:sz="6" w:space="0" w:color="EFEFEF"/>
          <w:bottom w:val="double" w:sz="6" w:space="0" w:color="EFEFEF"/>
          <w:right w:val="double" w:sz="6" w:space="0" w:color="EFEFEF"/>
          <w:insideH w:val="double" w:sz="6" w:space="0" w:color="EFEFEF"/>
          <w:insideV w:val="double" w:sz="6" w:space="0" w:color="EFEFEF"/>
        </w:tblBorders>
        <w:tblLayout w:type="fixed"/>
        <w:tblLook w:val="01E0" w:firstRow="1" w:lastRow="1" w:firstColumn="1" w:lastColumn="1" w:noHBand="0" w:noVBand="0"/>
      </w:tblPr>
      <w:tblGrid>
        <w:gridCol w:w="650"/>
        <w:gridCol w:w="727"/>
        <w:gridCol w:w="713"/>
        <w:gridCol w:w="8259"/>
      </w:tblGrid>
      <w:tr w:rsidR="00DC0618" w14:paraId="76554D3A" w14:textId="77777777" w:rsidTr="00497639">
        <w:trPr>
          <w:trHeight w:val="371"/>
        </w:trPr>
        <w:tc>
          <w:tcPr>
            <w:tcW w:w="513" w:type="dxa"/>
            <w:tcBorders>
              <w:top w:val="single" w:sz="4" w:space="0" w:color="auto"/>
              <w:left w:val="single" w:sz="4" w:space="0" w:color="auto"/>
              <w:bottom w:val="single" w:sz="4" w:space="0" w:color="auto"/>
              <w:right w:val="single" w:sz="4" w:space="0" w:color="auto"/>
            </w:tcBorders>
            <w:shd w:val="clear" w:color="auto" w:fill="CCCCCC"/>
            <w:vAlign w:val="center"/>
          </w:tcPr>
          <w:p w14:paraId="610D0215" w14:textId="77777777" w:rsidR="00DC0618" w:rsidRPr="00E042D2" w:rsidRDefault="00DC0618" w:rsidP="00497639">
            <w:pPr>
              <w:pStyle w:val="TableParagraph"/>
              <w:spacing w:before="14"/>
              <w:ind w:right="3"/>
              <w:rPr>
                <w:rFonts w:ascii="Arial" w:hAnsi="Arial" w:cs="Arial"/>
                <w:b/>
                <w:sz w:val="20"/>
                <w:szCs w:val="20"/>
              </w:rPr>
            </w:pPr>
            <w:r w:rsidRPr="00E042D2">
              <w:rPr>
                <w:rFonts w:ascii="Arial" w:hAnsi="Arial" w:cs="Arial"/>
                <w:b/>
                <w:spacing w:val="-4"/>
                <w:w w:val="90"/>
                <w:sz w:val="20"/>
                <w:szCs w:val="20"/>
              </w:rPr>
              <w:t>Item</w:t>
            </w:r>
          </w:p>
        </w:tc>
        <w:tc>
          <w:tcPr>
            <w:tcW w:w="573" w:type="dxa"/>
            <w:tcBorders>
              <w:top w:val="single" w:sz="4" w:space="0" w:color="auto"/>
              <w:left w:val="single" w:sz="4" w:space="0" w:color="auto"/>
              <w:bottom w:val="single" w:sz="4" w:space="0" w:color="auto"/>
              <w:right w:val="single" w:sz="4" w:space="0" w:color="auto"/>
            </w:tcBorders>
            <w:shd w:val="clear" w:color="auto" w:fill="CCCCCC"/>
            <w:vAlign w:val="center"/>
          </w:tcPr>
          <w:p w14:paraId="4B15CC0D" w14:textId="77777777" w:rsidR="00DC0618" w:rsidRPr="00E042D2" w:rsidRDefault="00DC0618" w:rsidP="00497639">
            <w:pPr>
              <w:pStyle w:val="TableParagraph"/>
              <w:spacing w:before="14"/>
              <w:ind w:left="66" w:right="1"/>
              <w:rPr>
                <w:rFonts w:ascii="Arial" w:hAnsi="Arial" w:cs="Arial"/>
                <w:b/>
                <w:sz w:val="20"/>
                <w:szCs w:val="20"/>
              </w:rPr>
            </w:pPr>
            <w:proofErr w:type="spellStart"/>
            <w:r w:rsidRPr="00E042D2">
              <w:rPr>
                <w:rFonts w:ascii="Arial" w:hAnsi="Arial" w:cs="Arial"/>
                <w:b/>
                <w:spacing w:val="-4"/>
                <w:w w:val="90"/>
                <w:sz w:val="20"/>
                <w:szCs w:val="20"/>
              </w:rPr>
              <w:t>Qtde</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CCCCCC"/>
            <w:vAlign w:val="center"/>
          </w:tcPr>
          <w:p w14:paraId="1E41E232" w14:textId="77777777" w:rsidR="00DC0618" w:rsidRPr="00E042D2" w:rsidRDefault="00DC0618" w:rsidP="00497639">
            <w:pPr>
              <w:pStyle w:val="TableParagraph"/>
              <w:spacing w:before="14"/>
              <w:ind w:left="65" w:right="1"/>
              <w:rPr>
                <w:rFonts w:ascii="Arial" w:hAnsi="Arial" w:cs="Arial"/>
                <w:b/>
                <w:sz w:val="20"/>
                <w:szCs w:val="20"/>
              </w:rPr>
            </w:pPr>
            <w:proofErr w:type="spellStart"/>
            <w:r w:rsidRPr="00E042D2">
              <w:rPr>
                <w:rFonts w:ascii="Arial" w:hAnsi="Arial" w:cs="Arial"/>
                <w:b/>
                <w:spacing w:val="-4"/>
                <w:w w:val="90"/>
                <w:sz w:val="20"/>
                <w:szCs w:val="20"/>
              </w:rPr>
              <w:t>Unid</w:t>
            </w:r>
            <w:proofErr w:type="spellEnd"/>
          </w:p>
        </w:tc>
        <w:tc>
          <w:tcPr>
            <w:tcW w:w="6511" w:type="dxa"/>
            <w:tcBorders>
              <w:top w:val="single" w:sz="4" w:space="0" w:color="auto"/>
              <w:left w:val="single" w:sz="4" w:space="0" w:color="auto"/>
              <w:bottom w:val="single" w:sz="4" w:space="0" w:color="auto"/>
              <w:right w:val="single" w:sz="4" w:space="0" w:color="auto"/>
            </w:tcBorders>
            <w:shd w:val="clear" w:color="auto" w:fill="CCCCCC"/>
            <w:vAlign w:val="center"/>
          </w:tcPr>
          <w:p w14:paraId="608F58FA" w14:textId="77777777" w:rsidR="00DC0618" w:rsidRPr="00E042D2" w:rsidRDefault="00DC0618" w:rsidP="00497639">
            <w:pPr>
              <w:pStyle w:val="TableParagraph"/>
              <w:spacing w:before="14"/>
              <w:ind w:left="68"/>
              <w:rPr>
                <w:rFonts w:ascii="Arial" w:hAnsi="Arial" w:cs="Arial"/>
                <w:b/>
                <w:sz w:val="20"/>
                <w:szCs w:val="20"/>
              </w:rPr>
            </w:pPr>
            <w:proofErr w:type="spellStart"/>
            <w:r w:rsidRPr="00E042D2">
              <w:rPr>
                <w:rFonts w:ascii="Arial" w:hAnsi="Arial" w:cs="Arial"/>
                <w:b/>
                <w:spacing w:val="-2"/>
                <w:w w:val="90"/>
                <w:sz w:val="20"/>
                <w:szCs w:val="20"/>
              </w:rPr>
              <w:t>Descrição</w:t>
            </w:r>
            <w:proofErr w:type="spellEnd"/>
          </w:p>
        </w:tc>
      </w:tr>
      <w:tr w:rsidR="00DC0618" w14:paraId="779661E3" w14:textId="77777777" w:rsidTr="00497639">
        <w:trPr>
          <w:trHeight w:val="365"/>
        </w:trPr>
        <w:tc>
          <w:tcPr>
            <w:tcW w:w="513" w:type="dxa"/>
            <w:tcBorders>
              <w:top w:val="single" w:sz="4" w:space="0" w:color="auto"/>
              <w:left w:val="single" w:sz="4" w:space="0" w:color="auto"/>
              <w:bottom w:val="single" w:sz="4" w:space="0" w:color="auto"/>
              <w:right w:val="single" w:sz="4" w:space="0" w:color="auto"/>
            </w:tcBorders>
            <w:vAlign w:val="center"/>
          </w:tcPr>
          <w:p w14:paraId="4180A52D" w14:textId="77777777" w:rsidR="00DC0618" w:rsidRPr="00E042D2" w:rsidRDefault="00DC0618" w:rsidP="00497639">
            <w:pPr>
              <w:pStyle w:val="TableParagraph"/>
              <w:spacing w:before="17"/>
              <w:rPr>
                <w:rFonts w:ascii="Arial" w:hAnsi="Arial" w:cs="Arial"/>
                <w:b/>
                <w:sz w:val="20"/>
                <w:szCs w:val="20"/>
              </w:rPr>
            </w:pPr>
            <w:r w:rsidRPr="00E042D2">
              <w:rPr>
                <w:rFonts w:ascii="Arial" w:hAnsi="Arial" w:cs="Arial"/>
                <w:b/>
                <w:spacing w:val="-5"/>
                <w:w w:val="90"/>
                <w:sz w:val="20"/>
                <w:szCs w:val="20"/>
              </w:rPr>
              <w:t>01</w:t>
            </w:r>
          </w:p>
        </w:tc>
        <w:tc>
          <w:tcPr>
            <w:tcW w:w="573" w:type="dxa"/>
            <w:tcBorders>
              <w:top w:val="single" w:sz="4" w:space="0" w:color="auto"/>
              <w:left w:val="single" w:sz="4" w:space="0" w:color="auto"/>
              <w:bottom w:val="single" w:sz="4" w:space="0" w:color="auto"/>
              <w:right w:val="single" w:sz="4" w:space="0" w:color="auto"/>
            </w:tcBorders>
            <w:vAlign w:val="center"/>
          </w:tcPr>
          <w:p w14:paraId="7F4D99F8" w14:textId="77777777" w:rsidR="00DC0618" w:rsidRPr="00E042D2" w:rsidRDefault="00DC0618" w:rsidP="00497639">
            <w:pPr>
              <w:pStyle w:val="TableParagraph"/>
              <w:spacing w:before="20"/>
              <w:ind w:left="66" w:right="1"/>
              <w:rPr>
                <w:rFonts w:ascii="Arial" w:hAnsi="Arial" w:cs="Arial"/>
                <w:sz w:val="20"/>
                <w:szCs w:val="20"/>
              </w:rPr>
            </w:pPr>
            <w:r w:rsidRPr="00E042D2">
              <w:rPr>
                <w:rFonts w:ascii="Arial" w:hAnsi="Arial" w:cs="Arial"/>
                <w:spacing w:val="-4"/>
                <w:w w:val="90"/>
                <w:sz w:val="20"/>
                <w:szCs w:val="20"/>
              </w:rPr>
              <w:t>400</w:t>
            </w:r>
          </w:p>
        </w:tc>
        <w:tc>
          <w:tcPr>
            <w:tcW w:w="562" w:type="dxa"/>
            <w:tcBorders>
              <w:top w:val="single" w:sz="4" w:space="0" w:color="auto"/>
              <w:left w:val="single" w:sz="4" w:space="0" w:color="auto"/>
              <w:bottom w:val="single" w:sz="4" w:space="0" w:color="auto"/>
              <w:right w:val="single" w:sz="4" w:space="0" w:color="auto"/>
            </w:tcBorders>
            <w:vAlign w:val="center"/>
          </w:tcPr>
          <w:p w14:paraId="5F18AB24" w14:textId="77777777" w:rsidR="00DC0618" w:rsidRPr="00E042D2" w:rsidRDefault="00DC0618" w:rsidP="00497639">
            <w:pPr>
              <w:pStyle w:val="TableParagraph"/>
              <w:spacing w:before="20"/>
              <w:ind w:left="65"/>
              <w:rPr>
                <w:rFonts w:ascii="Arial" w:hAnsi="Arial" w:cs="Arial"/>
                <w:sz w:val="20"/>
                <w:szCs w:val="20"/>
              </w:rPr>
            </w:pPr>
            <w:proofErr w:type="spellStart"/>
            <w:r w:rsidRPr="00E042D2">
              <w:rPr>
                <w:rFonts w:ascii="Arial" w:hAnsi="Arial" w:cs="Arial"/>
                <w:spacing w:val="-4"/>
                <w:w w:val="90"/>
                <w:sz w:val="20"/>
                <w:szCs w:val="20"/>
              </w:rPr>
              <w:t>Unid</w:t>
            </w:r>
            <w:proofErr w:type="spellEnd"/>
            <w:r w:rsidRPr="00E042D2">
              <w:rPr>
                <w:rFonts w:ascii="Arial" w:hAnsi="Arial" w:cs="Arial"/>
                <w:spacing w:val="-4"/>
                <w:w w:val="90"/>
                <w:sz w:val="20"/>
                <w:szCs w:val="20"/>
              </w:rPr>
              <w:t>.</w:t>
            </w:r>
          </w:p>
        </w:tc>
        <w:tc>
          <w:tcPr>
            <w:tcW w:w="6511" w:type="dxa"/>
            <w:tcBorders>
              <w:top w:val="single" w:sz="4" w:space="0" w:color="auto"/>
              <w:left w:val="single" w:sz="4" w:space="0" w:color="auto"/>
              <w:bottom w:val="single" w:sz="4" w:space="0" w:color="auto"/>
              <w:right w:val="single" w:sz="4" w:space="0" w:color="auto"/>
            </w:tcBorders>
            <w:vAlign w:val="center"/>
          </w:tcPr>
          <w:p w14:paraId="506A5B38" w14:textId="77777777" w:rsidR="00DC0618" w:rsidRPr="00E042D2" w:rsidRDefault="00DC0618" w:rsidP="00497639">
            <w:pPr>
              <w:pStyle w:val="TableParagraph"/>
              <w:spacing w:before="20"/>
              <w:ind w:left="68"/>
              <w:rPr>
                <w:rFonts w:ascii="Arial" w:hAnsi="Arial" w:cs="Arial"/>
                <w:w w:val="80"/>
                <w:sz w:val="20"/>
                <w:szCs w:val="20"/>
              </w:rPr>
            </w:pPr>
            <w:r w:rsidRPr="00E042D2">
              <w:rPr>
                <w:rFonts w:ascii="Arial" w:hAnsi="Arial" w:cs="Arial"/>
                <w:w w:val="80"/>
                <w:sz w:val="20"/>
                <w:szCs w:val="20"/>
              </w:rPr>
              <w:t xml:space="preserve">LOCAÇÃO DE CONCENTRADOR DE OXIGÊNIO DOMIICILAR – </w:t>
            </w:r>
            <w:proofErr w:type="spellStart"/>
            <w:r w:rsidRPr="00E042D2">
              <w:rPr>
                <w:rFonts w:ascii="Arial" w:hAnsi="Arial" w:cs="Arial"/>
                <w:w w:val="80"/>
                <w:sz w:val="20"/>
                <w:szCs w:val="20"/>
              </w:rPr>
              <w:t>Cód</w:t>
            </w:r>
            <w:proofErr w:type="spellEnd"/>
            <w:r w:rsidRPr="00E042D2">
              <w:rPr>
                <w:rFonts w:ascii="Arial" w:hAnsi="Arial" w:cs="Arial"/>
                <w:w w:val="80"/>
                <w:sz w:val="20"/>
                <w:szCs w:val="20"/>
              </w:rPr>
              <w:t xml:space="preserve">. 30957 </w:t>
            </w:r>
          </w:p>
          <w:p w14:paraId="1B3A56B4" w14:textId="77777777" w:rsidR="00DC0618" w:rsidRPr="00E042D2" w:rsidRDefault="00DC0618" w:rsidP="00497639">
            <w:pPr>
              <w:pStyle w:val="TableParagraph"/>
              <w:spacing w:before="20"/>
              <w:ind w:left="68"/>
              <w:jc w:val="both"/>
              <w:rPr>
                <w:rFonts w:ascii="Arial" w:hAnsi="Arial" w:cs="Arial"/>
                <w:w w:val="80"/>
                <w:sz w:val="20"/>
                <w:szCs w:val="20"/>
              </w:rPr>
            </w:pPr>
            <w:proofErr w:type="spellStart"/>
            <w:r w:rsidRPr="00E042D2">
              <w:rPr>
                <w:rFonts w:ascii="Arial" w:hAnsi="Arial" w:cs="Arial"/>
                <w:w w:val="80"/>
                <w:sz w:val="20"/>
                <w:szCs w:val="20"/>
              </w:rPr>
              <w:t>Concentrador</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Oxigênio</w:t>
            </w:r>
            <w:proofErr w:type="spellEnd"/>
            <w:r w:rsidRPr="00E042D2">
              <w:rPr>
                <w:rFonts w:ascii="Arial" w:hAnsi="Arial" w:cs="Arial"/>
                <w:w w:val="80"/>
                <w:sz w:val="20"/>
                <w:szCs w:val="20"/>
              </w:rPr>
              <w:t xml:space="preserve"> - </w:t>
            </w:r>
            <w:proofErr w:type="spellStart"/>
            <w:r w:rsidRPr="00E042D2">
              <w:rPr>
                <w:rFonts w:ascii="Arial" w:hAnsi="Arial" w:cs="Arial"/>
                <w:w w:val="80"/>
                <w:sz w:val="20"/>
                <w:szCs w:val="20"/>
              </w:rPr>
              <w:t>Deverá</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apresentar</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requisitos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técnicos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mínimos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Fluxo</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vazão</w:t>
            </w:r>
            <w:proofErr w:type="spellEnd"/>
            <w:r w:rsidRPr="00E042D2">
              <w:rPr>
                <w:rFonts w:ascii="Arial" w:hAnsi="Arial" w:cs="Arial"/>
                <w:w w:val="80"/>
                <w:sz w:val="20"/>
                <w:szCs w:val="20"/>
              </w:rPr>
              <w:t xml:space="preserve"> de 0,5 a 5 </w:t>
            </w:r>
            <w:proofErr w:type="spellStart"/>
            <w:r w:rsidRPr="00E042D2">
              <w:rPr>
                <w:rFonts w:ascii="Arial" w:hAnsi="Arial" w:cs="Arial"/>
                <w:w w:val="80"/>
                <w:sz w:val="20"/>
                <w:szCs w:val="20"/>
              </w:rPr>
              <w:t>litros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por</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lastRenderedPageBreak/>
              <w:t>minuto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Concentração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mínima</w:t>
            </w:r>
            <w:proofErr w:type="spellEnd"/>
            <w:r w:rsidRPr="00E042D2">
              <w:rPr>
                <w:rFonts w:ascii="Arial" w:hAnsi="Arial" w:cs="Arial"/>
                <w:w w:val="80"/>
                <w:sz w:val="20"/>
                <w:szCs w:val="20"/>
              </w:rPr>
              <w:t xml:space="preserve"> de O2 </w:t>
            </w:r>
            <w:proofErr w:type="spellStart"/>
            <w:r w:rsidRPr="00E042D2">
              <w:rPr>
                <w:rFonts w:ascii="Arial" w:hAnsi="Arial" w:cs="Arial"/>
                <w:w w:val="80"/>
                <w:sz w:val="20"/>
                <w:szCs w:val="20"/>
              </w:rPr>
              <w:t>na</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máxima</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vazão</w:t>
            </w:r>
            <w:proofErr w:type="spellEnd"/>
            <w:r w:rsidRPr="00E042D2">
              <w:rPr>
                <w:rFonts w:ascii="Arial" w:hAnsi="Arial" w:cs="Arial"/>
                <w:w w:val="80"/>
                <w:sz w:val="20"/>
                <w:szCs w:val="20"/>
              </w:rPr>
              <w:t xml:space="preserve">: 87%. </w:t>
            </w:r>
            <w:proofErr w:type="spellStart"/>
            <w:r w:rsidRPr="00E042D2">
              <w:rPr>
                <w:rFonts w:ascii="Arial" w:hAnsi="Arial" w:cs="Arial"/>
                <w:w w:val="80"/>
                <w:sz w:val="20"/>
                <w:szCs w:val="20"/>
              </w:rPr>
              <w:t>Nível</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máximo</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ruído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acústico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produzido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pelo</w:t>
            </w:r>
            <w:proofErr w:type="spellEnd"/>
            <w:r w:rsidRPr="00E042D2">
              <w:rPr>
                <w:rFonts w:ascii="Arial" w:hAnsi="Arial" w:cs="Arial"/>
                <w:w w:val="80"/>
                <w:sz w:val="20"/>
                <w:szCs w:val="20"/>
              </w:rPr>
              <w:t xml:space="preserve"> compressor: 50 dBA. </w:t>
            </w:r>
            <w:proofErr w:type="spellStart"/>
            <w:r w:rsidRPr="00E042D2">
              <w:rPr>
                <w:rFonts w:ascii="Arial" w:hAnsi="Arial" w:cs="Arial"/>
                <w:w w:val="80"/>
                <w:sz w:val="20"/>
                <w:szCs w:val="20"/>
              </w:rPr>
              <w:t>Rodízios</w:t>
            </w:r>
            <w:proofErr w:type="spellEnd"/>
            <w:r w:rsidRPr="00E042D2">
              <w:rPr>
                <w:rFonts w:ascii="Arial" w:hAnsi="Arial" w:cs="Arial"/>
                <w:w w:val="80"/>
                <w:sz w:val="20"/>
                <w:szCs w:val="20"/>
              </w:rPr>
              <w:t xml:space="preserve"> que </w:t>
            </w:r>
            <w:proofErr w:type="spellStart"/>
            <w:r w:rsidRPr="00E042D2">
              <w:rPr>
                <w:rFonts w:ascii="Arial" w:hAnsi="Arial" w:cs="Arial"/>
                <w:w w:val="80"/>
                <w:sz w:val="20"/>
                <w:szCs w:val="20"/>
              </w:rPr>
              <w:t>permitam</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fácil</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movimentação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Dispositivo</w:t>
            </w:r>
            <w:proofErr w:type="spellEnd"/>
            <w:r w:rsidRPr="00E042D2">
              <w:rPr>
                <w:rFonts w:ascii="Arial" w:hAnsi="Arial" w:cs="Arial"/>
                <w:w w:val="80"/>
                <w:sz w:val="20"/>
                <w:szCs w:val="20"/>
              </w:rPr>
              <w:t xml:space="preserve"> para </w:t>
            </w:r>
            <w:proofErr w:type="spellStart"/>
            <w:r w:rsidRPr="00E042D2">
              <w:rPr>
                <w:rFonts w:ascii="Arial" w:hAnsi="Arial" w:cs="Arial"/>
                <w:w w:val="80"/>
                <w:sz w:val="20"/>
                <w:szCs w:val="20"/>
              </w:rPr>
              <w:t>controle</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fluxo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em</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incrementos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iguais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ou</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menores</w:t>
            </w:r>
            <w:proofErr w:type="spellEnd"/>
            <w:r w:rsidRPr="00E042D2">
              <w:rPr>
                <w:rFonts w:ascii="Arial" w:hAnsi="Arial" w:cs="Arial"/>
                <w:w w:val="80"/>
                <w:sz w:val="20"/>
                <w:szCs w:val="20"/>
              </w:rPr>
              <w:t xml:space="preserve"> que 0,5 </w:t>
            </w:r>
            <w:proofErr w:type="spellStart"/>
            <w:r w:rsidRPr="00E042D2">
              <w:rPr>
                <w:rFonts w:ascii="Arial" w:hAnsi="Arial" w:cs="Arial"/>
                <w:w w:val="80"/>
                <w:sz w:val="20"/>
                <w:szCs w:val="20"/>
              </w:rPr>
              <w:t>litros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por</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minuto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Filtros</w:t>
            </w:r>
            <w:proofErr w:type="spellEnd"/>
            <w:r w:rsidRPr="00E042D2">
              <w:rPr>
                <w:rFonts w:ascii="Arial" w:hAnsi="Arial" w:cs="Arial"/>
                <w:w w:val="80"/>
                <w:sz w:val="20"/>
                <w:szCs w:val="20"/>
              </w:rPr>
              <w:t xml:space="preserve"> para </w:t>
            </w:r>
            <w:proofErr w:type="spellStart"/>
            <w:r w:rsidRPr="00E042D2">
              <w:rPr>
                <w:rFonts w:ascii="Arial" w:hAnsi="Arial" w:cs="Arial"/>
                <w:w w:val="80"/>
                <w:sz w:val="20"/>
                <w:szCs w:val="20"/>
              </w:rPr>
              <w:t>remoção</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bactérias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poeira</w:t>
            </w:r>
            <w:proofErr w:type="spellEnd"/>
            <w:r w:rsidRPr="00E042D2">
              <w:rPr>
                <w:rFonts w:ascii="Arial" w:hAnsi="Arial" w:cs="Arial"/>
                <w:w w:val="80"/>
                <w:sz w:val="20"/>
                <w:szCs w:val="20"/>
              </w:rPr>
              <w:t xml:space="preserve"> e </w:t>
            </w:r>
            <w:proofErr w:type="spellStart"/>
            <w:r w:rsidRPr="00E042D2">
              <w:rPr>
                <w:rFonts w:ascii="Arial" w:hAnsi="Arial" w:cs="Arial"/>
                <w:w w:val="80"/>
                <w:sz w:val="20"/>
                <w:szCs w:val="20"/>
              </w:rPr>
              <w:t>outras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partículas</w:t>
            </w:r>
            <w:proofErr w:type="spellEnd"/>
            <w:r w:rsidRPr="00E042D2">
              <w:rPr>
                <w:rFonts w:ascii="Arial" w:hAnsi="Arial" w:cs="Arial"/>
                <w:w w:val="80"/>
                <w:sz w:val="20"/>
                <w:szCs w:val="20"/>
              </w:rPr>
              <w:t xml:space="preserve">. Sistema de </w:t>
            </w:r>
            <w:proofErr w:type="spellStart"/>
            <w:r w:rsidRPr="00E042D2">
              <w:rPr>
                <w:rFonts w:ascii="Arial" w:hAnsi="Arial" w:cs="Arial"/>
                <w:w w:val="80"/>
                <w:sz w:val="20"/>
                <w:szCs w:val="20"/>
              </w:rPr>
              <w:t>alarmes</w:t>
            </w:r>
            <w:proofErr w:type="spellEnd"/>
            <w:r w:rsidRPr="00E042D2">
              <w:rPr>
                <w:rFonts w:ascii="Arial" w:hAnsi="Arial" w:cs="Arial"/>
                <w:w w:val="80"/>
                <w:sz w:val="20"/>
                <w:szCs w:val="20"/>
              </w:rPr>
              <w:t xml:space="preserve"> visual e </w:t>
            </w:r>
            <w:proofErr w:type="spellStart"/>
            <w:r w:rsidRPr="00E042D2">
              <w:rPr>
                <w:rFonts w:ascii="Arial" w:hAnsi="Arial" w:cs="Arial"/>
                <w:w w:val="80"/>
                <w:sz w:val="20"/>
                <w:szCs w:val="20"/>
              </w:rPr>
              <w:t>sonoro</w:t>
            </w:r>
            <w:proofErr w:type="spellEnd"/>
            <w:r w:rsidRPr="00E042D2">
              <w:rPr>
                <w:rFonts w:ascii="Arial" w:hAnsi="Arial" w:cs="Arial"/>
                <w:w w:val="80"/>
                <w:sz w:val="20"/>
                <w:szCs w:val="20"/>
              </w:rPr>
              <w:t xml:space="preserve">, para </w:t>
            </w:r>
            <w:proofErr w:type="spellStart"/>
            <w:r w:rsidRPr="00E042D2">
              <w:rPr>
                <w:rFonts w:ascii="Arial" w:hAnsi="Arial" w:cs="Arial"/>
                <w:w w:val="80"/>
                <w:sz w:val="20"/>
                <w:szCs w:val="20"/>
              </w:rPr>
              <w:t>indicação</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defeitos</w:t>
            </w:r>
            <w:proofErr w:type="spellEnd"/>
            <w:r w:rsidRPr="00E042D2">
              <w:rPr>
                <w:rFonts w:ascii="Arial" w:hAnsi="Arial" w:cs="Arial"/>
                <w:w w:val="80"/>
                <w:sz w:val="20"/>
                <w:szCs w:val="20"/>
              </w:rPr>
              <w:t xml:space="preserve"> e </w:t>
            </w:r>
            <w:proofErr w:type="spellStart"/>
            <w:r w:rsidRPr="00E042D2">
              <w:rPr>
                <w:rFonts w:ascii="Arial" w:hAnsi="Arial" w:cs="Arial"/>
                <w:w w:val="80"/>
                <w:sz w:val="20"/>
                <w:szCs w:val="20"/>
              </w:rPr>
              <w:t>intercorrências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como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queda</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pressão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falha</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elétrica</w:t>
            </w:r>
            <w:proofErr w:type="spellEnd"/>
            <w:r w:rsidRPr="00E042D2">
              <w:rPr>
                <w:rFonts w:ascii="Arial" w:hAnsi="Arial" w:cs="Arial"/>
                <w:w w:val="80"/>
                <w:sz w:val="20"/>
                <w:szCs w:val="20"/>
              </w:rPr>
              <w:t xml:space="preserve">, e </w:t>
            </w:r>
            <w:proofErr w:type="spellStart"/>
            <w:r w:rsidRPr="00E042D2">
              <w:rPr>
                <w:rFonts w:ascii="Arial" w:hAnsi="Arial" w:cs="Arial"/>
                <w:w w:val="80"/>
                <w:sz w:val="20"/>
                <w:szCs w:val="20"/>
              </w:rPr>
              <w:t>concentração</w:t>
            </w:r>
            <w:proofErr w:type="spellEnd"/>
            <w:r w:rsidRPr="00E042D2">
              <w:rPr>
                <w:rFonts w:ascii="Arial" w:hAnsi="Arial" w:cs="Arial"/>
                <w:w w:val="80"/>
                <w:sz w:val="20"/>
                <w:szCs w:val="20"/>
              </w:rPr>
              <w:t xml:space="preserve"> de O2 fora dos </w:t>
            </w:r>
            <w:proofErr w:type="spellStart"/>
            <w:r w:rsidRPr="00E042D2">
              <w:rPr>
                <w:rFonts w:ascii="Arial" w:hAnsi="Arial" w:cs="Arial"/>
                <w:w w:val="80"/>
                <w:sz w:val="20"/>
                <w:szCs w:val="20"/>
              </w:rPr>
              <w:t>parâmetros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dentre</w:t>
            </w:r>
            <w:proofErr w:type="spellEnd"/>
            <w:r w:rsidRPr="00E042D2">
              <w:rPr>
                <w:rFonts w:ascii="Arial" w:hAnsi="Arial" w:cs="Arial"/>
                <w:w w:val="80"/>
                <w:sz w:val="20"/>
                <w:szCs w:val="20"/>
              </w:rPr>
              <w:t xml:space="preserve"> outros. </w:t>
            </w:r>
            <w:proofErr w:type="spellStart"/>
            <w:r w:rsidRPr="00E042D2">
              <w:rPr>
                <w:rFonts w:ascii="Arial" w:hAnsi="Arial" w:cs="Arial"/>
                <w:w w:val="80"/>
                <w:sz w:val="20"/>
                <w:szCs w:val="20"/>
              </w:rPr>
              <w:t>Alimentação</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elétrica</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devem</w:t>
            </w:r>
            <w:proofErr w:type="spellEnd"/>
            <w:r w:rsidRPr="00E042D2">
              <w:rPr>
                <w:rFonts w:ascii="Arial" w:hAnsi="Arial" w:cs="Arial"/>
                <w:w w:val="80"/>
                <w:sz w:val="20"/>
                <w:szCs w:val="20"/>
              </w:rPr>
              <w:t xml:space="preserve"> ser </w:t>
            </w:r>
            <w:proofErr w:type="spellStart"/>
            <w:r w:rsidRPr="00E042D2">
              <w:rPr>
                <w:rFonts w:ascii="Arial" w:hAnsi="Arial" w:cs="Arial"/>
                <w:w w:val="80"/>
                <w:sz w:val="20"/>
                <w:szCs w:val="20"/>
              </w:rPr>
              <w:t>disponibilizadas</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unidades</w:t>
            </w:r>
            <w:proofErr w:type="spellEnd"/>
            <w:r w:rsidRPr="00E042D2">
              <w:rPr>
                <w:rFonts w:ascii="Arial" w:hAnsi="Arial" w:cs="Arial"/>
                <w:w w:val="80"/>
                <w:sz w:val="20"/>
                <w:szCs w:val="20"/>
              </w:rPr>
              <w:t xml:space="preserve"> para rede de 220/230volts/60Hz </w:t>
            </w:r>
            <w:proofErr w:type="spellStart"/>
            <w:r w:rsidRPr="00E042D2">
              <w:rPr>
                <w:rFonts w:ascii="Arial" w:hAnsi="Arial" w:cs="Arial"/>
                <w:w w:val="80"/>
                <w:sz w:val="20"/>
                <w:szCs w:val="20"/>
              </w:rPr>
              <w:t>ou</w:t>
            </w:r>
            <w:proofErr w:type="spellEnd"/>
            <w:r w:rsidRPr="00E042D2">
              <w:rPr>
                <w:rFonts w:ascii="Arial" w:hAnsi="Arial" w:cs="Arial"/>
                <w:w w:val="80"/>
                <w:sz w:val="20"/>
                <w:szCs w:val="20"/>
              </w:rPr>
              <w:t xml:space="preserve"> </w:t>
            </w:r>
            <w:proofErr w:type="spellStart"/>
            <w:r w:rsidRPr="00E042D2">
              <w:rPr>
                <w:rFonts w:ascii="Arial" w:hAnsi="Arial" w:cs="Arial"/>
                <w:w w:val="80"/>
                <w:sz w:val="20"/>
                <w:szCs w:val="20"/>
              </w:rPr>
              <w:t>bivolt</w:t>
            </w:r>
            <w:proofErr w:type="spellEnd"/>
            <w:r w:rsidRPr="00E042D2">
              <w:rPr>
                <w:rFonts w:ascii="Arial" w:hAnsi="Arial" w:cs="Arial"/>
                <w:w w:val="80"/>
                <w:sz w:val="20"/>
                <w:szCs w:val="20"/>
              </w:rPr>
              <w:t xml:space="preserve">, de </w:t>
            </w:r>
            <w:proofErr w:type="spellStart"/>
            <w:r w:rsidRPr="00E042D2">
              <w:rPr>
                <w:rFonts w:ascii="Arial" w:hAnsi="Arial" w:cs="Arial"/>
                <w:w w:val="80"/>
                <w:sz w:val="20"/>
                <w:szCs w:val="20"/>
              </w:rPr>
              <w:t>acordo</w:t>
            </w:r>
            <w:proofErr w:type="spellEnd"/>
            <w:r w:rsidRPr="00E042D2">
              <w:rPr>
                <w:rFonts w:ascii="Arial" w:hAnsi="Arial" w:cs="Arial"/>
                <w:w w:val="80"/>
                <w:sz w:val="20"/>
                <w:szCs w:val="20"/>
              </w:rPr>
              <w:t xml:space="preserve"> com a </w:t>
            </w:r>
            <w:proofErr w:type="spellStart"/>
            <w:r w:rsidRPr="00E042D2">
              <w:rPr>
                <w:rFonts w:ascii="Arial" w:hAnsi="Arial" w:cs="Arial"/>
                <w:w w:val="80"/>
                <w:sz w:val="20"/>
                <w:szCs w:val="20"/>
              </w:rPr>
              <w:t>necessidade</w:t>
            </w:r>
            <w:proofErr w:type="spellEnd"/>
            <w:r w:rsidRPr="00E042D2">
              <w:rPr>
                <w:rFonts w:ascii="Arial" w:hAnsi="Arial" w:cs="Arial"/>
                <w:w w:val="80"/>
                <w:sz w:val="20"/>
                <w:szCs w:val="20"/>
              </w:rPr>
              <w:t xml:space="preserve"> do </w:t>
            </w:r>
            <w:proofErr w:type="spellStart"/>
            <w:r w:rsidRPr="00E042D2">
              <w:rPr>
                <w:rFonts w:ascii="Arial" w:hAnsi="Arial" w:cs="Arial"/>
                <w:w w:val="80"/>
                <w:sz w:val="20"/>
                <w:szCs w:val="20"/>
              </w:rPr>
              <w:t>paciente</w:t>
            </w:r>
            <w:proofErr w:type="spellEnd"/>
            <w:r w:rsidRPr="00E042D2">
              <w:rPr>
                <w:rFonts w:ascii="Arial" w:hAnsi="Arial" w:cs="Arial"/>
                <w:w w:val="80"/>
                <w:sz w:val="20"/>
                <w:szCs w:val="20"/>
              </w:rPr>
              <w:t xml:space="preserve">. Sistema de </w:t>
            </w:r>
            <w:proofErr w:type="spellStart"/>
            <w:r w:rsidRPr="00E042D2">
              <w:rPr>
                <w:rFonts w:ascii="Arial" w:hAnsi="Arial" w:cs="Arial"/>
                <w:w w:val="80"/>
                <w:sz w:val="20"/>
                <w:szCs w:val="20"/>
              </w:rPr>
              <w:t>adaptação</w:t>
            </w:r>
            <w:proofErr w:type="spellEnd"/>
            <w:r w:rsidRPr="00E042D2">
              <w:rPr>
                <w:rFonts w:ascii="Arial" w:hAnsi="Arial" w:cs="Arial"/>
                <w:w w:val="80"/>
                <w:sz w:val="20"/>
                <w:szCs w:val="20"/>
              </w:rPr>
              <w:t xml:space="preserve"> para </w:t>
            </w:r>
          </w:p>
          <w:p w14:paraId="281CE553" w14:textId="77777777" w:rsidR="00DC0618" w:rsidRPr="00E042D2" w:rsidRDefault="00DC0618" w:rsidP="00497639">
            <w:pPr>
              <w:pStyle w:val="TableParagraph"/>
              <w:spacing w:before="20"/>
              <w:ind w:left="68"/>
              <w:jc w:val="both"/>
              <w:rPr>
                <w:rFonts w:ascii="Arial" w:hAnsi="Arial" w:cs="Arial"/>
                <w:sz w:val="20"/>
                <w:szCs w:val="20"/>
              </w:rPr>
            </w:pPr>
            <w:proofErr w:type="spellStart"/>
            <w:r w:rsidRPr="00E042D2">
              <w:rPr>
                <w:rFonts w:ascii="Arial" w:hAnsi="Arial" w:cs="Arial"/>
                <w:w w:val="80"/>
                <w:sz w:val="20"/>
                <w:szCs w:val="20"/>
              </w:rPr>
              <w:t>umidificador</w:t>
            </w:r>
            <w:proofErr w:type="spellEnd"/>
          </w:p>
        </w:tc>
      </w:tr>
    </w:tbl>
    <w:p w14:paraId="5F363F45" w14:textId="77777777" w:rsidR="00DC0618" w:rsidRPr="00926BCD" w:rsidRDefault="00DC0618" w:rsidP="00DC0618">
      <w:pPr>
        <w:jc w:val="both"/>
        <w:rPr>
          <w:rFonts w:ascii="Arial" w:hAnsi="Arial" w:cs="Arial"/>
          <w:iCs/>
          <w:color w:val="000000" w:themeColor="text1"/>
        </w:rPr>
      </w:pPr>
    </w:p>
    <w:p w14:paraId="3F261302" w14:textId="77777777" w:rsidR="00DC0618" w:rsidRPr="00A529A8" w:rsidRDefault="00DC0618" w:rsidP="00DC0618">
      <w:pPr>
        <w:jc w:val="both"/>
        <w:rPr>
          <w:rFonts w:ascii="Arial" w:hAnsi="Arial" w:cs="Arial"/>
          <w:i/>
          <w:color w:val="000000" w:themeColor="text1"/>
        </w:rPr>
      </w:pPr>
    </w:p>
    <w:p w14:paraId="32B3FE82" w14:textId="77777777" w:rsidR="00DC0618" w:rsidRPr="00A529A8" w:rsidRDefault="00DC0618" w:rsidP="00DC0618">
      <w:pPr>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3E377F58" w14:textId="77777777" w:rsidR="00DC0618" w:rsidRDefault="00DC0618" w:rsidP="00DC0618">
      <w:pPr>
        <w:ind w:firstLine="420"/>
        <w:jc w:val="both"/>
        <w:rPr>
          <w:rFonts w:ascii="Arial" w:hAnsi="Arial" w:cs="Arial"/>
          <w:color w:val="000000" w:themeColor="text1"/>
        </w:rPr>
      </w:pPr>
      <w:r>
        <w:rPr>
          <w:rFonts w:ascii="Arial" w:hAnsi="Arial" w:cs="Arial"/>
          <w:color w:val="000000" w:themeColor="text1"/>
        </w:rPr>
        <w:t>C</w:t>
      </w:r>
      <w:r w:rsidRPr="004F0E6F">
        <w:rPr>
          <w:rFonts w:ascii="Arial" w:hAnsi="Arial" w:cs="Arial"/>
          <w:color w:val="000000" w:themeColor="text1"/>
        </w:rPr>
        <w:t>om base na pesquisa realizada e na análise destes dados, o valor total estimado para um período de 12 (doze) meses será de</w:t>
      </w:r>
      <w:r>
        <w:rPr>
          <w:rFonts w:ascii="Arial" w:hAnsi="Arial" w:cs="Arial"/>
          <w:color w:val="000000" w:themeColor="text1"/>
        </w:rPr>
        <w:t xml:space="preserve"> no máximo</w:t>
      </w:r>
      <w:r w:rsidRPr="004F0E6F">
        <w:rPr>
          <w:rFonts w:ascii="Arial" w:hAnsi="Arial" w:cs="Arial"/>
          <w:color w:val="000000" w:themeColor="text1"/>
        </w:rPr>
        <w:t xml:space="preserve"> R</w:t>
      </w:r>
      <w:r w:rsidRPr="0073416B">
        <w:rPr>
          <w:rFonts w:ascii="Arial" w:hAnsi="Arial" w:cs="Arial"/>
          <w:color w:val="000000" w:themeColor="text1"/>
        </w:rPr>
        <w:t>$ 175.568,00 (Cento e Setenta e Cinco Mil, Quinhentos e Cinquenta e Oito Reais).</w:t>
      </w:r>
      <w:r w:rsidRPr="004F0E6F">
        <w:rPr>
          <w:rFonts w:ascii="Arial" w:hAnsi="Arial" w:cs="Arial"/>
          <w:color w:val="000000" w:themeColor="text1"/>
        </w:rPr>
        <w:t xml:space="preserve">  </w:t>
      </w:r>
    </w:p>
    <w:p w14:paraId="721D1CB2" w14:textId="77777777" w:rsidR="00DC0618" w:rsidRPr="00A529A8" w:rsidRDefault="00DC0618" w:rsidP="00DC0618">
      <w:pPr>
        <w:jc w:val="both"/>
        <w:rPr>
          <w:rFonts w:ascii="Arial" w:hAnsi="Arial" w:cs="Arial"/>
          <w:color w:val="000000" w:themeColor="text1"/>
        </w:rPr>
      </w:pPr>
    </w:p>
    <w:p w14:paraId="61E2CEAD" w14:textId="77777777" w:rsidR="00DC0618" w:rsidRDefault="00DC0618" w:rsidP="00DC0618">
      <w:pPr>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p>
    <w:p w14:paraId="551F9FFC" w14:textId="77777777" w:rsidR="00DC0618" w:rsidRPr="005C3133" w:rsidRDefault="00DC0618" w:rsidP="00DC0618">
      <w:pPr>
        <w:ind w:firstLine="851"/>
        <w:jc w:val="both"/>
        <w:rPr>
          <w:rFonts w:ascii="Arial" w:hAnsi="Arial" w:cs="Arial"/>
          <w:color w:val="000000" w:themeColor="text1"/>
        </w:rPr>
      </w:pPr>
      <w:r w:rsidRPr="005C3133">
        <w:rPr>
          <w:rFonts w:ascii="Arial" w:hAnsi="Arial" w:cs="Arial"/>
          <w:color w:val="000000" w:themeColor="text1"/>
        </w:rPr>
        <w:t>Não se aplica</w:t>
      </w:r>
      <w:r>
        <w:rPr>
          <w:rFonts w:ascii="Arial" w:hAnsi="Arial" w:cs="Arial"/>
          <w:color w:val="000000" w:themeColor="text1"/>
        </w:rPr>
        <w:t xml:space="preserve"> o parcelamento</w:t>
      </w:r>
      <w:r w:rsidRPr="005C3133">
        <w:rPr>
          <w:rFonts w:ascii="Arial" w:hAnsi="Arial" w:cs="Arial"/>
          <w:color w:val="000000" w:themeColor="text1"/>
        </w:rPr>
        <w:t xml:space="preserve">, por se tratar de apenas </w:t>
      </w:r>
      <w:r>
        <w:rPr>
          <w:rFonts w:ascii="Arial" w:hAnsi="Arial" w:cs="Arial"/>
          <w:color w:val="000000" w:themeColor="text1"/>
        </w:rPr>
        <w:t>um</w:t>
      </w:r>
      <w:r w:rsidRPr="005C3133">
        <w:rPr>
          <w:rFonts w:ascii="Arial" w:hAnsi="Arial" w:cs="Arial"/>
          <w:color w:val="000000" w:themeColor="text1"/>
        </w:rPr>
        <w:t xml:space="preserve"> item.</w:t>
      </w:r>
    </w:p>
    <w:p w14:paraId="394957EB" w14:textId="77777777" w:rsidR="00DC0618" w:rsidRPr="00A529A8" w:rsidRDefault="00DC0618" w:rsidP="00DC0618">
      <w:pPr>
        <w:jc w:val="both"/>
        <w:rPr>
          <w:rFonts w:ascii="Arial" w:hAnsi="Arial" w:cs="Arial"/>
          <w:b/>
          <w:bCs/>
          <w:color w:val="000000" w:themeColor="text1"/>
        </w:rPr>
      </w:pPr>
    </w:p>
    <w:p w14:paraId="4DBEB640" w14:textId="77777777" w:rsidR="00DC0618" w:rsidRDefault="00DC0618" w:rsidP="00DC0618">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p>
    <w:p w14:paraId="286293F6" w14:textId="77777777" w:rsidR="00DC0618" w:rsidRDefault="00DC0618" w:rsidP="00DC0618">
      <w:pPr>
        <w:ind w:firstLine="420"/>
        <w:jc w:val="both"/>
        <w:rPr>
          <w:rFonts w:ascii="Arial" w:hAnsi="Arial" w:cs="Arial"/>
          <w:color w:val="000000" w:themeColor="text1"/>
        </w:rPr>
      </w:pPr>
      <w:r w:rsidRPr="00BB597D">
        <w:rPr>
          <w:rFonts w:ascii="Arial" w:hAnsi="Arial" w:cs="Arial"/>
          <w:color w:val="000000" w:themeColor="text1"/>
        </w:rPr>
        <w:t>Não se aplica. Contratações correlatas são aquelas que guardam relação com o objeto principal, interligando-se a essa, mas que não precisam, necessariamente, ser adquiridas para a completa prestação do objeto principal. Já as contratações interdependentes são aquelas que precisam ser contratadas juntamente com o objeto principal para sua completa prestação.</w:t>
      </w:r>
    </w:p>
    <w:p w14:paraId="68D30E9E" w14:textId="77777777" w:rsidR="00DC0618" w:rsidRDefault="00DC0618" w:rsidP="00DC0618">
      <w:pPr>
        <w:ind w:firstLine="420"/>
        <w:jc w:val="both"/>
        <w:rPr>
          <w:rFonts w:ascii="Arial" w:hAnsi="Arial" w:cs="Arial"/>
          <w:color w:val="000000" w:themeColor="text1"/>
        </w:rPr>
      </w:pPr>
    </w:p>
    <w:p w14:paraId="03E4C3D4" w14:textId="77777777" w:rsidR="00DC0618" w:rsidRPr="00A529A8" w:rsidRDefault="00DC0618" w:rsidP="00DC0618">
      <w:pPr>
        <w:ind w:firstLine="420"/>
        <w:jc w:val="both"/>
        <w:rPr>
          <w:rFonts w:ascii="Arial" w:hAnsi="Arial" w:cs="Arial"/>
          <w:b/>
          <w:bCs/>
          <w:color w:val="FF0000"/>
        </w:rPr>
      </w:pPr>
    </w:p>
    <w:p w14:paraId="7A395C3A" w14:textId="77777777" w:rsidR="00DC0618" w:rsidRDefault="00DC0618" w:rsidP="00DC0618">
      <w:pPr>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p>
    <w:p w14:paraId="05941077" w14:textId="77777777" w:rsidR="00DC0618" w:rsidRDefault="00DC0618" w:rsidP="00DC0618">
      <w:pPr>
        <w:ind w:firstLine="420"/>
        <w:jc w:val="both"/>
        <w:rPr>
          <w:rFonts w:ascii="Arial" w:hAnsi="Arial" w:cs="Arial"/>
          <w:color w:val="000000" w:themeColor="text1"/>
        </w:rPr>
      </w:pPr>
      <w:r w:rsidRPr="009F7C6C">
        <w:rPr>
          <w:rFonts w:ascii="Arial" w:hAnsi="Arial" w:cs="Arial"/>
          <w:color w:val="000000" w:themeColor="text1"/>
        </w:rPr>
        <w:t xml:space="preserve">A presente contratação encontra respaldo institucional conforme previsão no inciso II do § 1° do art. 18 da Lei 14.133/21 e Plano Anual de Contratação da Prefeitura Municipal de </w:t>
      </w:r>
      <w:r>
        <w:rPr>
          <w:rFonts w:ascii="Arial" w:hAnsi="Arial" w:cs="Arial"/>
          <w:color w:val="000000" w:themeColor="text1"/>
        </w:rPr>
        <w:t>Carlópoli</w:t>
      </w:r>
      <w:r w:rsidRPr="009F7C6C">
        <w:rPr>
          <w:rFonts w:ascii="Arial" w:hAnsi="Arial" w:cs="Arial"/>
          <w:color w:val="000000" w:themeColor="text1"/>
        </w:rPr>
        <w:t>s.</w:t>
      </w:r>
    </w:p>
    <w:p w14:paraId="1C484E38" w14:textId="77777777" w:rsidR="00DC0618" w:rsidRDefault="00DC0618" w:rsidP="00DC0618">
      <w:pPr>
        <w:jc w:val="both"/>
        <w:rPr>
          <w:rFonts w:ascii="Arial" w:hAnsi="Arial" w:cs="Arial"/>
          <w:b/>
          <w:bCs/>
          <w:color w:val="000000" w:themeColor="text1"/>
        </w:rPr>
      </w:pPr>
    </w:p>
    <w:p w14:paraId="1CED7B89" w14:textId="77777777" w:rsidR="00DC0618" w:rsidRPr="00A529A8" w:rsidRDefault="00DC0618" w:rsidP="00DC0618">
      <w:pPr>
        <w:jc w:val="both"/>
        <w:rPr>
          <w:rFonts w:ascii="Arial" w:hAnsi="Arial" w:cs="Arial"/>
          <w:b/>
          <w:bCs/>
          <w:color w:val="000000" w:themeColor="text1"/>
        </w:rPr>
      </w:pPr>
    </w:p>
    <w:p w14:paraId="5DA8EB4B" w14:textId="77777777" w:rsidR="00DC0618" w:rsidRDefault="00DC0618" w:rsidP="00DC0618">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p>
    <w:p w14:paraId="345782C0" w14:textId="77777777" w:rsidR="00DC0618" w:rsidRDefault="00DC0618" w:rsidP="00DC0618">
      <w:pPr>
        <w:ind w:firstLine="851"/>
        <w:jc w:val="both"/>
        <w:rPr>
          <w:rFonts w:ascii="Arial" w:hAnsi="Arial" w:cs="Arial"/>
          <w:color w:val="000000" w:themeColor="text1"/>
        </w:rPr>
      </w:pPr>
      <w:r w:rsidRPr="003E71C9">
        <w:rPr>
          <w:rFonts w:ascii="Arial" w:hAnsi="Arial" w:cs="Arial"/>
          <w:color w:val="000000" w:themeColor="text1"/>
        </w:rPr>
        <w:lastRenderedPageBreak/>
        <w:t xml:space="preserve">A contratação da locação de concentradores de oxigênio, com manutenção, visa alcançar uma série de resultados essenciais para a melhoria contínua dos serviços de saúde no município de </w:t>
      </w:r>
      <w:r>
        <w:rPr>
          <w:rFonts w:ascii="Arial" w:hAnsi="Arial" w:cs="Arial"/>
          <w:color w:val="000000" w:themeColor="text1"/>
        </w:rPr>
        <w:t>Carlópoli</w:t>
      </w:r>
      <w:r w:rsidRPr="009F7C6C">
        <w:rPr>
          <w:rFonts w:ascii="Arial" w:hAnsi="Arial" w:cs="Arial"/>
          <w:color w:val="000000" w:themeColor="text1"/>
        </w:rPr>
        <w:t>s</w:t>
      </w:r>
      <w:r w:rsidRPr="003E71C9">
        <w:rPr>
          <w:rFonts w:ascii="Arial" w:hAnsi="Arial" w:cs="Arial"/>
          <w:color w:val="000000" w:themeColor="text1"/>
        </w:rPr>
        <w:t>. O seguinte detalhamento lista os resultados esperados:</w:t>
      </w:r>
    </w:p>
    <w:p w14:paraId="1C3FC5CF" w14:textId="77777777" w:rsidR="00DC0618" w:rsidRPr="003E71C9" w:rsidRDefault="00DC0618" w:rsidP="00677C40">
      <w:pPr>
        <w:pStyle w:val="PargrafodaLista"/>
        <w:numPr>
          <w:ilvl w:val="0"/>
          <w:numId w:val="38"/>
        </w:numPr>
        <w:suppressAutoHyphens/>
        <w:overflowPunct/>
        <w:autoSpaceDE/>
        <w:autoSpaceDN/>
        <w:adjustRightInd/>
        <w:contextualSpacing/>
        <w:jc w:val="both"/>
        <w:rPr>
          <w:rFonts w:ascii="Arial" w:hAnsi="Arial" w:cs="Arial"/>
          <w:color w:val="000000" w:themeColor="text1"/>
        </w:rPr>
      </w:pPr>
      <w:r w:rsidRPr="003E71C9">
        <w:rPr>
          <w:rFonts w:ascii="Arial" w:hAnsi="Arial" w:cs="Arial"/>
          <w:color w:val="000000" w:themeColor="text1"/>
        </w:rPr>
        <w:t xml:space="preserve">Assegurar a disponibilidade contínua e confiável de concentradores de oxigênio, melhorando a qualidade do atendimento aos munícipes, especialmente em períodos de aumento das doenças respiratórias, por meio da disponibilidade de equipamentos modernos e em perfeito funcionamento. </w:t>
      </w:r>
    </w:p>
    <w:p w14:paraId="559469AB" w14:textId="77777777" w:rsidR="00DC0618" w:rsidRPr="003E71C9" w:rsidRDefault="00DC0618" w:rsidP="00677C40">
      <w:pPr>
        <w:pStyle w:val="PargrafodaLista"/>
        <w:numPr>
          <w:ilvl w:val="0"/>
          <w:numId w:val="38"/>
        </w:numPr>
        <w:suppressAutoHyphens/>
        <w:overflowPunct/>
        <w:autoSpaceDE/>
        <w:autoSpaceDN/>
        <w:adjustRightInd/>
        <w:contextualSpacing/>
        <w:jc w:val="both"/>
        <w:rPr>
          <w:rFonts w:ascii="Arial" w:hAnsi="Arial" w:cs="Arial"/>
          <w:color w:val="000000" w:themeColor="text1"/>
        </w:rPr>
      </w:pPr>
      <w:r w:rsidRPr="003E71C9">
        <w:rPr>
          <w:rFonts w:ascii="Arial" w:hAnsi="Arial" w:cs="Arial"/>
          <w:color w:val="000000" w:themeColor="text1"/>
        </w:rPr>
        <w:t xml:space="preserve">Reduzir o tempo de espera e aumentar a eficiência no tratamento de pacientes que necessitam de oxigenoterapia, por meio do uso adequado e manutenção dos concentradores de oxigênio. </w:t>
      </w:r>
    </w:p>
    <w:p w14:paraId="39A6AC4C" w14:textId="77777777" w:rsidR="00DC0618" w:rsidRPr="003E71C9" w:rsidRDefault="00DC0618" w:rsidP="00677C40">
      <w:pPr>
        <w:pStyle w:val="PargrafodaLista"/>
        <w:numPr>
          <w:ilvl w:val="0"/>
          <w:numId w:val="38"/>
        </w:numPr>
        <w:suppressAutoHyphens/>
        <w:overflowPunct/>
        <w:autoSpaceDE/>
        <w:autoSpaceDN/>
        <w:adjustRightInd/>
        <w:contextualSpacing/>
        <w:jc w:val="both"/>
        <w:rPr>
          <w:rFonts w:ascii="Arial" w:hAnsi="Arial" w:cs="Arial"/>
          <w:color w:val="000000" w:themeColor="text1"/>
        </w:rPr>
      </w:pPr>
      <w:r w:rsidRPr="003E71C9">
        <w:rPr>
          <w:rFonts w:ascii="Arial" w:hAnsi="Arial" w:cs="Arial"/>
          <w:color w:val="000000" w:themeColor="text1"/>
        </w:rPr>
        <w:t xml:space="preserve">Promover a economicidade ao evitar a compra de novos equipamentos através da locação e manutenção, preservando os recursos públicos e garantindo a viabilidade financeira da Secretaria de Saúde. </w:t>
      </w:r>
    </w:p>
    <w:p w14:paraId="4A2CBE05" w14:textId="77777777" w:rsidR="00DC0618" w:rsidRPr="003E71C9" w:rsidRDefault="00DC0618" w:rsidP="00677C40">
      <w:pPr>
        <w:pStyle w:val="PargrafodaLista"/>
        <w:numPr>
          <w:ilvl w:val="0"/>
          <w:numId w:val="38"/>
        </w:numPr>
        <w:suppressAutoHyphens/>
        <w:overflowPunct/>
        <w:autoSpaceDE/>
        <w:autoSpaceDN/>
        <w:adjustRightInd/>
        <w:contextualSpacing/>
        <w:jc w:val="both"/>
        <w:rPr>
          <w:rFonts w:ascii="Arial" w:hAnsi="Arial" w:cs="Arial"/>
          <w:color w:val="000000" w:themeColor="text1"/>
        </w:rPr>
      </w:pPr>
      <w:r w:rsidRPr="003E71C9">
        <w:rPr>
          <w:rFonts w:ascii="Arial" w:hAnsi="Arial" w:cs="Arial"/>
          <w:color w:val="000000" w:themeColor="text1"/>
        </w:rPr>
        <w:t xml:space="preserve">Minimizar os riscos de falha no equipamento por meio de manutenção preventiva e corretiva, assegurando que os serviços de saúde possam operar sem interrupções. </w:t>
      </w:r>
    </w:p>
    <w:p w14:paraId="31829A90" w14:textId="77777777" w:rsidR="00DC0618" w:rsidRPr="003E71C9" w:rsidRDefault="00DC0618" w:rsidP="00677C40">
      <w:pPr>
        <w:pStyle w:val="PargrafodaLista"/>
        <w:numPr>
          <w:ilvl w:val="0"/>
          <w:numId w:val="38"/>
        </w:numPr>
        <w:suppressAutoHyphens/>
        <w:overflowPunct/>
        <w:autoSpaceDE/>
        <w:autoSpaceDN/>
        <w:adjustRightInd/>
        <w:contextualSpacing/>
        <w:jc w:val="both"/>
        <w:rPr>
          <w:rFonts w:ascii="Arial" w:hAnsi="Arial" w:cs="Arial"/>
          <w:color w:val="000000" w:themeColor="text1"/>
        </w:rPr>
      </w:pPr>
      <w:r w:rsidRPr="003E71C9">
        <w:rPr>
          <w:rFonts w:ascii="Arial" w:hAnsi="Arial" w:cs="Arial"/>
          <w:color w:val="000000" w:themeColor="text1"/>
        </w:rPr>
        <w:t xml:space="preserve">Fortalecer a resposta da rede de saúde municipal em emergências e picos de demanda, aumentando a resiliência dos serviços prestados à população. </w:t>
      </w:r>
    </w:p>
    <w:p w14:paraId="7A704A7E" w14:textId="77777777" w:rsidR="00DC0618" w:rsidRPr="003E71C9" w:rsidRDefault="00DC0618" w:rsidP="00677C40">
      <w:pPr>
        <w:pStyle w:val="PargrafodaLista"/>
        <w:numPr>
          <w:ilvl w:val="0"/>
          <w:numId w:val="38"/>
        </w:numPr>
        <w:suppressAutoHyphens/>
        <w:overflowPunct/>
        <w:autoSpaceDE/>
        <w:autoSpaceDN/>
        <w:adjustRightInd/>
        <w:contextualSpacing/>
        <w:jc w:val="both"/>
        <w:rPr>
          <w:rFonts w:ascii="Arial" w:hAnsi="Arial" w:cs="Arial"/>
          <w:color w:val="000000" w:themeColor="text1"/>
        </w:rPr>
      </w:pPr>
      <w:r w:rsidRPr="003E71C9">
        <w:rPr>
          <w:rFonts w:ascii="Arial" w:hAnsi="Arial" w:cs="Arial"/>
          <w:color w:val="000000" w:themeColor="text1"/>
        </w:rPr>
        <w:t xml:space="preserve">Garantir a conformidade com os padrões e regulamentações de saúde vigentes, proporcionando um ambiente de cuidado seguro e eficaz para pacientes e profissionais de saúde. </w:t>
      </w:r>
    </w:p>
    <w:p w14:paraId="40E6CF37" w14:textId="77777777" w:rsidR="00DC0618" w:rsidRPr="0033394A" w:rsidRDefault="00DC0618" w:rsidP="00DC0618">
      <w:pPr>
        <w:ind w:firstLine="851"/>
        <w:jc w:val="both"/>
        <w:rPr>
          <w:rFonts w:ascii="Arial" w:hAnsi="Arial" w:cs="Arial"/>
          <w:color w:val="000000" w:themeColor="text1"/>
        </w:rPr>
      </w:pPr>
      <w:r w:rsidRPr="003E71C9">
        <w:rPr>
          <w:rFonts w:ascii="Arial" w:hAnsi="Arial" w:cs="Arial"/>
          <w:color w:val="000000" w:themeColor="text1"/>
        </w:rPr>
        <w:t>A obtenção desses resultados trará melhorias significativas ao sistema de saúde local, proporcionando atendimentos mais adequados e contribuindo diretamente para a saúde e bem-estar da população.</w:t>
      </w:r>
    </w:p>
    <w:p w14:paraId="71A84C2A" w14:textId="77777777" w:rsidR="00DC0618" w:rsidRDefault="00DC0618" w:rsidP="00DC0618">
      <w:pPr>
        <w:jc w:val="both"/>
        <w:rPr>
          <w:rFonts w:ascii="Arial" w:hAnsi="Arial" w:cs="Arial"/>
          <w:b/>
          <w:bCs/>
          <w:color w:val="000000" w:themeColor="text1"/>
        </w:rPr>
      </w:pPr>
    </w:p>
    <w:p w14:paraId="607EE9A2" w14:textId="77777777" w:rsidR="00DC0618" w:rsidRPr="00A529A8" w:rsidRDefault="00DC0618" w:rsidP="00DC0618">
      <w:pPr>
        <w:jc w:val="both"/>
        <w:rPr>
          <w:rFonts w:ascii="Arial" w:hAnsi="Arial" w:cs="Arial"/>
          <w:b/>
          <w:bCs/>
          <w:color w:val="000000" w:themeColor="text1"/>
        </w:rPr>
      </w:pPr>
    </w:p>
    <w:p w14:paraId="7FD5C7C9" w14:textId="77777777" w:rsidR="00DC0618" w:rsidRPr="00A529A8" w:rsidRDefault="00DC0618" w:rsidP="00DC0618">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475E655A" w14:textId="77777777" w:rsidR="00DC0618" w:rsidRDefault="00DC0618" w:rsidP="00DC0618">
      <w:pPr>
        <w:ind w:firstLine="420"/>
        <w:jc w:val="both"/>
        <w:rPr>
          <w:rFonts w:ascii="Arial" w:hAnsi="Arial" w:cs="Arial"/>
          <w:color w:val="000000" w:themeColor="text1"/>
        </w:rPr>
      </w:pPr>
      <w:r w:rsidRPr="007D7058">
        <w:rPr>
          <w:rFonts w:ascii="Arial" w:hAnsi="Arial" w:cs="Arial"/>
          <w:color w:val="000000" w:themeColor="text1"/>
        </w:rPr>
        <w:t>Considerando que a Administração Pública deverá definir o objeto no TR com todos os seus elementos essenciais e acidentais, homenageando a qualidade, o benefício, a superioridade e, enfim, a vantagem que não é – em absoluto – sinônimo</w:t>
      </w:r>
      <w:r>
        <w:rPr>
          <w:rFonts w:ascii="Arial" w:hAnsi="Arial" w:cs="Arial"/>
          <w:color w:val="000000" w:themeColor="text1"/>
        </w:rPr>
        <w:t xml:space="preserve"> </w:t>
      </w:r>
      <w:r w:rsidRPr="007D7058">
        <w:rPr>
          <w:rFonts w:ascii="Arial" w:hAnsi="Arial" w:cs="Arial"/>
          <w:color w:val="000000" w:themeColor="text1"/>
        </w:rPr>
        <w:t xml:space="preserve">de menor valor, o edital deve prever mecanismo de obtenção de qualidade e estabelecer as exigências de qualificação técnica e econômico-financeira que sejam pertinentes e correlatas ao cumprimento das obrigações assumidas, acompanhando o mandamento constitucional estampado no inciso XXI do artigo 37 da Carta Maior. </w:t>
      </w:r>
    </w:p>
    <w:p w14:paraId="0B6306F0" w14:textId="77777777" w:rsidR="00DC0618" w:rsidRDefault="00DC0618" w:rsidP="00DC0618">
      <w:pPr>
        <w:ind w:firstLine="420"/>
        <w:jc w:val="both"/>
        <w:rPr>
          <w:rFonts w:ascii="Arial" w:hAnsi="Arial" w:cs="Arial"/>
          <w:color w:val="000000" w:themeColor="text1"/>
        </w:rPr>
      </w:pPr>
      <w:r w:rsidRPr="007D7058">
        <w:rPr>
          <w:rFonts w:ascii="Arial" w:hAnsi="Arial" w:cs="Arial"/>
          <w:color w:val="000000" w:themeColor="text1"/>
        </w:rPr>
        <w:t xml:space="preserve">Serão estabelecidas premissas para a execução contratual, valorizando-se a qualidade e os demais objetivos que informam o processo de locação e demais informações como encargos, dotações orçamentárias e recursos, obrigações das partes, rescisão do contrato, penalidades, pagamentos e demais disposições gerais. </w:t>
      </w:r>
    </w:p>
    <w:p w14:paraId="710DE579" w14:textId="77777777" w:rsidR="00DC0618" w:rsidRDefault="00DC0618" w:rsidP="00DC0618">
      <w:pPr>
        <w:ind w:firstLine="420"/>
        <w:jc w:val="both"/>
        <w:rPr>
          <w:rFonts w:ascii="Arial" w:hAnsi="Arial" w:cs="Arial"/>
          <w:color w:val="000000" w:themeColor="text1"/>
        </w:rPr>
      </w:pPr>
      <w:r w:rsidRPr="007D7058">
        <w:rPr>
          <w:rFonts w:ascii="Arial" w:hAnsi="Arial" w:cs="Arial"/>
          <w:color w:val="000000" w:themeColor="text1"/>
        </w:rPr>
        <w:t xml:space="preserve">Os instrumentos que integrarão o procedimento deverão cuidar de temas indispensáveis a constar: </w:t>
      </w:r>
    </w:p>
    <w:p w14:paraId="3D294D51" w14:textId="77777777" w:rsidR="00DC0618" w:rsidRDefault="00DC0618" w:rsidP="00DC0618">
      <w:pPr>
        <w:ind w:firstLine="420"/>
        <w:jc w:val="both"/>
        <w:rPr>
          <w:rFonts w:ascii="Arial" w:hAnsi="Arial" w:cs="Arial"/>
          <w:color w:val="000000" w:themeColor="text1"/>
        </w:rPr>
      </w:pPr>
      <w:r w:rsidRPr="007D7058">
        <w:rPr>
          <w:rFonts w:ascii="Arial" w:hAnsi="Arial" w:cs="Arial"/>
          <w:color w:val="000000" w:themeColor="text1"/>
        </w:rPr>
        <w:t xml:space="preserve">Publicidade dos atos processuais: Os atos serão publicados nos termos da Lei 14.133/21. </w:t>
      </w:r>
    </w:p>
    <w:p w14:paraId="7487E7BA" w14:textId="77777777" w:rsidR="00DC0618" w:rsidRDefault="00DC0618" w:rsidP="00DC0618">
      <w:pPr>
        <w:ind w:firstLine="420"/>
        <w:jc w:val="both"/>
        <w:rPr>
          <w:rFonts w:ascii="Arial" w:hAnsi="Arial" w:cs="Arial"/>
          <w:color w:val="000000" w:themeColor="text1"/>
        </w:rPr>
      </w:pPr>
      <w:r w:rsidRPr="007D7058">
        <w:rPr>
          <w:rFonts w:ascii="Arial" w:hAnsi="Arial" w:cs="Arial"/>
          <w:color w:val="000000" w:themeColor="text1"/>
        </w:rPr>
        <w:t xml:space="preserve">Forma de pagamento: no prazo de 30 (trinta) dias após emissão da nota fiscal. </w:t>
      </w:r>
    </w:p>
    <w:p w14:paraId="1CD1B977" w14:textId="77777777" w:rsidR="00DC0618" w:rsidRDefault="00DC0618" w:rsidP="00DC0618">
      <w:pPr>
        <w:ind w:firstLine="420"/>
        <w:jc w:val="both"/>
        <w:rPr>
          <w:rFonts w:ascii="Arial" w:hAnsi="Arial" w:cs="Arial"/>
          <w:color w:val="000000" w:themeColor="text1"/>
        </w:rPr>
      </w:pPr>
      <w:r w:rsidRPr="007D7058">
        <w:rPr>
          <w:rFonts w:ascii="Arial" w:hAnsi="Arial" w:cs="Arial"/>
          <w:color w:val="000000" w:themeColor="text1"/>
        </w:rPr>
        <w:t>Caberá ao gestor do contrato e seus fiscais o apreço correto da execução do contrato, bem como a observância às normas vigentes do presente processo.</w:t>
      </w:r>
    </w:p>
    <w:p w14:paraId="34C4DD7A" w14:textId="77777777" w:rsidR="00DC0618" w:rsidRDefault="00DC0618" w:rsidP="00DC0618">
      <w:pPr>
        <w:jc w:val="both"/>
        <w:rPr>
          <w:rFonts w:ascii="Arial" w:hAnsi="Arial" w:cs="Arial"/>
          <w:color w:val="000000" w:themeColor="text1"/>
        </w:rPr>
      </w:pPr>
    </w:p>
    <w:p w14:paraId="7F716397" w14:textId="77777777" w:rsidR="00DC0618" w:rsidRPr="00A529A8" w:rsidRDefault="00DC0618" w:rsidP="00DC0618">
      <w:pPr>
        <w:jc w:val="both"/>
        <w:rPr>
          <w:rFonts w:ascii="Arial" w:hAnsi="Arial" w:cs="Arial"/>
          <w:color w:val="000000" w:themeColor="text1"/>
        </w:rPr>
      </w:pPr>
    </w:p>
    <w:p w14:paraId="3C0682A1" w14:textId="77777777" w:rsidR="00DC0618" w:rsidRPr="00A529A8" w:rsidRDefault="00DC0618" w:rsidP="00DC0618">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p>
    <w:p w14:paraId="60CE2E2E" w14:textId="77777777" w:rsidR="00DC0618" w:rsidRDefault="00DC0618" w:rsidP="00DC0618">
      <w:pPr>
        <w:ind w:firstLine="851"/>
        <w:jc w:val="both"/>
        <w:rPr>
          <w:rFonts w:ascii="Arial" w:hAnsi="Arial" w:cs="Arial"/>
        </w:rPr>
      </w:pPr>
      <w:r w:rsidRPr="002B7D55">
        <w:rPr>
          <w:rFonts w:ascii="Arial" w:hAnsi="Arial" w:cs="Arial"/>
        </w:rPr>
        <w:t xml:space="preserve">A análise dos possíveis impactos ambientais associados à contratação, uso e manutenção de concentradores de oxigênio deve considerar os seguintes aspectos: </w:t>
      </w:r>
    </w:p>
    <w:p w14:paraId="60CE96CA" w14:textId="77777777" w:rsidR="00DC0618" w:rsidRDefault="00DC0618" w:rsidP="00DC0618">
      <w:pPr>
        <w:ind w:firstLine="851"/>
        <w:jc w:val="both"/>
        <w:rPr>
          <w:rFonts w:ascii="Arial" w:hAnsi="Arial" w:cs="Arial"/>
        </w:rPr>
      </w:pPr>
      <w:r w:rsidRPr="002B7D55">
        <w:rPr>
          <w:rFonts w:ascii="Arial" w:hAnsi="Arial" w:cs="Arial"/>
        </w:rPr>
        <w:t xml:space="preserve">Consumo de Energia Elétrica: Os concentradores de oxigênio utilizam energia elétrica para seu funcionamento. O aumento no número de equipamentos pode elevar o consumo energético da instituição, impactando a demanda energética local e as emissões de carbono associadas à geração de eletricidade. Medida Mitigadora: Optar por equipamentos com eficiência energética comprovada e promover práticas de uso consciente para redução de desperdícios. </w:t>
      </w:r>
    </w:p>
    <w:p w14:paraId="707BBBCA" w14:textId="77777777" w:rsidR="00DC0618" w:rsidRDefault="00DC0618" w:rsidP="00DC0618">
      <w:pPr>
        <w:ind w:firstLine="851"/>
        <w:jc w:val="both"/>
        <w:rPr>
          <w:rFonts w:ascii="Arial" w:hAnsi="Arial" w:cs="Arial"/>
        </w:rPr>
      </w:pPr>
      <w:r w:rsidRPr="002B7D55">
        <w:rPr>
          <w:rFonts w:ascii="Arial" w:hAnsi="Arial" w:cs="Arial"/>
        </w:rPr>
        <w:t>Gestão de Resíduos: A manutenção dos concentradores, incluindo sistemas de filtragem e componentes elétricos, pode gerar resíduos eletrônicos e perigosos. Medida Mitigadora: implementar práticas de logística reversa em</w:t>
      </w:r>
      <w:r>
        <w:rPr>
          <w:rFonts w:ascii="Arial" w:hAnsi="Arial" w:cs="Arial"/>
        </w:rPr>
        <w:t xml:space="preserve"> </w:t>
      </w:r>
      <w:r w:rsidRPr="002B7D55">
        <w:rPr>
          <w:rFonts w:ascii="Arial" w:hAnsi="Arial" w:cs="Arial"/>
        </w:rPr>
        <w:t xml:space="preserve">parceria com fornecedores, garantindo a destinação e reciclagem adequadas desses resíduos conforme a legislação ambiental vigente. </w:t>
      </w:r>
    </w:p>
    <w:p w14:paraId="55E0309D" w14:textId="77777777" w:rsidR="00DC0618" w:rsidRDefault="00DC0618" w:rsidP="00DC0618">
      <w:pPr>
        <w:ind w:firstLine="851"/>
        <w:jc w:val="both"/>
        <w:rPr>
          <w:rFonts w:ascii="Arial" w:hAnsi="Arial" w:cs="Arial"/>
        </w:rPr>
      </w:pPr>
      <w:r w:rsidRPr="002B7D55">
        <w:rPr>
          <w:rFonts w:ascii="Arial" w:hAnsi="Arial" w:cs="Arial"/>
        </w:rPr>
        <w:t xml:space="preserve">Ruído: Os concentradores de oxigênio podem gerar níveis de ruído que, se não controlados, podem impactar o ambiente hospitalar e a saúde dos profissionais pacientes. Medida Mitigadora: Selecionar equipamentos com níveis de ruído dentro dos padrões aceitáveis e realizar manutenção regular para assegurar que o equipamento opere dentro dos limites especificados. </w:t>
      </w:r>
    </w:p>
    <w:p w14:paraId="14B5D72C" w14:textId="77777777" w:rsidR="00DC0618" w:rsidRDefault="00DC0618" w:rsidP="00DC0618">
      <w:pPr>
        <w:ind w:firstLine="851"/>
        <w:jc w:val="both"/>
        <w:rPr>
          <w:rFonts w:ascii="Arial" w:hAnsi="Arial" w:cs="Arial"/>
        </w:rPr>
      </w:pPr>
      <w:r w:rsidRPr="002B7D55">
        <w:rPr>
          <w:rFonts w:ascii="Arial" w:hAnsi="Arial" w:cs="Arial"/>
        </w:rPr>
        <w:t xml:space="preserve">Emissão de Calor: O funcionamento contínuo dos concentradores pode resultar em emissão de calor, afetando a climatização dos ambientes hospitalares. Medida Mitigadora: Planejamento adequado da disposição dos equipamentos para minimizar a carga térmica em áreas operacionais críticas e potencial utilização de sistemas de ventilação. </w:t>
      </w:r>
    </w:p>
    <w:p w14:paraId="1F0C6830" w14:textId="77777777" w:rsidR="00DC0618" w:rsidRDefault="00DC0618" w:rsidP="00DC0618">
      <w:pPr>
        <w:ind w:firstLine="851"/>
        <w:jc w:val="both"/>
        <w:rPr>
          <w:rFonts w:ascii="Arial" w:hAnsi="Arial" w:cs="Arial"/>
        </w:rPr>
      </w:pPr>
      <w:r w:rsidRPr="002B7D55">
        <w:rPr>
          <w:rFonts w:ascii="Arial" w:hAnsi="Arial" w:cs="Arial"/>
        </w:rPr>
        <w:t>Por meio da adoção dessas medidas, busca-se minimizar os impactos ambientais associados ao uso dos concentradores de oxigênio, promovendo um equilíbrio entre as necessidades de saúde pública e a sustentabilidade ambiental, conforme os princípios estabelecidos na Lei nº 14.133, que incentiva o desenvolvimento nacional sustentável</w:t>
      </w:r>
    </w:p>
    <w:p w14:paraId="3A05AB91" w14:textId="77777777" w:rsidR="00DC0618" w:rsidRDefault="00DC0618" w:rsidP="00DC0618">
      <w:pPr>
        <w:ind w:firstLine="851"/>
        <w:jc w:val="both"/>
        <w:rPr>
          <w:rFonts w:ascii="Arial" w:hAnsi="Arial" w:cs="Arial"/>
        </w:rPr>
      </w:pPr>
    </w:p>
    <w:p w14:paraId="0693A103" w14:textId="77777777" w:rsidR="00DC0618" w:rsidRPr="00A529A8" w:rsidRDefault="00DC0618" w:rsidP="00DC0618">
      <w:pPr>
        <w:ind w:firstLine="851"/>
        <w:jc w:val="both"/>
        <w:rPr>
          <w:rFonts w:ascii="Arial" w:hAnsi="Arial" w:cs="Arial"/>
        </w:rPr>
      </w:pPr>
    </w:p>
    <w:p w14:paraId="6894A091" w14:textId="77777777" w:rsidR="00DC0618" w:rsidRPr="00A529A8" w:rsidRDefault="00DC0618" w:rsidP="00DC0618">
      <w:pPr>
        <w:rPr>
          <w:rFonts w:ascii="Arial" w:hAnsi="Arial" w:cs="Arial"/>
          <w:b/>
          <w:bCs/>
        </w:rPr>
      </w:pPr>
      <w:r w:rsidRPr="00A529A8">
        <w:rPr>
          <w:rFonts w:ascii="Arial" w:hAnsi="Arial" w:cs="Arial"/>
          <w:b/>
          <w:bCs/>
        </w:rPr>
        <w:t>XIII - Justificativa para a metodologia utilizada (Art. 3º, inciso VI, e Art. 6º, IN 65/2021).</w:t>
      </w:r>
    </w:p>
    <w:p w14:paraId="28E0C886" w14:textId="77777777" w:rsidR="00DC0618" w:rsidRPr="00A529A8" w:rsidRDefault="00DC0618" w:rsidP="00DC0618">
      <w:pPr>
        <w:rPr>
          <w:rFonts w:ascii="Arial" w:hAnsi="Arial" w:cs="Arial"/>
          <w:b/>
          <w:bCs/>
        </w:rPr>
      </w:pPr>
    </w:p>
    <w:p w14:paraId="52797B18" w14:textId="77777777" w:rsidR="00DC0618" w:rsidRPr="00A529A8" w:rsidRDefault="00DC0618" w:rsidP="00DC0618">
      <w:pPr>
        <w:ind w:firstLine="851"/>
        <w:jc w:val="both"/>
        <w:rPr>
          <w:rFonts w:ascii="Arial" w:hAnsi="Arial" w:cs="Arial"/>
        </w:rPr>
      </w:pPr>
      <w:r w:rsidRPr="00A529A8">
        <w:rPr>
          <w:rFonts w:ascii="Arial" w:hAnsi="Arial" w:cs="Arial"/>
        </w:rPr>
        <w:t xml:space="preserve">Para a serviços pretendidos, a metodologia aplicada para a obtenção do preço estimado é </w:t>
      </w:r>
      <w:r>
        <w:rPr>
          <w:rFonts w:ascii="Arial" w:hAnsi="Arial" w:cs="Arial"/>
        </w:rPr>
        <w:t xml:space="preserve">a Média do Valor </w:t>
      </w:r>
      <w:r w:rsidRPr="00A529A8">
        <w:rPr>
          <w:rFonts w:ascii="Arial" w:hAnsi="Arial" w:cs="Arial"/>
        </w:rPr>
        <w:t xml:space="preserve">obtido na pesquisa de preço, conforme demostrado em mapa comparativo anexo. </w:t>
      </w:r>
    </w:p>
    <w:p w14:paraId="19742D53" w14:textId="77777777" w:rsidR="00DC0618" w:rsidRDefault="00DC0618" w:rsidP="00DC0618">
      <w:pPr>
        <w:ind w:firstLine="851"/>
        <w:jc w:val="both"/>
        <w:rPr>
          <w:rFonts w:ascii="Arial" w:hAnsi="Arial" w:cs="Arial"/>
        </w:rPr>
      </w:pPr>
      <w:r w:rsidRPr="00A529A8">
        <w:rPr>
          <w:rFonts w:ascii="Arial" w:hAnsi="Arial" w:cs="Arial"/>
        </w:rPr>
        <w:t>Justifica-se a metodologia utilizada para busca dos preços dos serviços praticados do mercado, no art. 6º da IN 65/2021, sendo o caso específico para fins de procedimento licitatório</w:t>
      </w:r>
      <w:r>
        <w:rPr>
          <w:rFonts w:ascii="Arial" w:hAnsi="Arial" w:cs="Arial"/>
        </w:rPr>
        <w:t>.</w:t>
      </w:r>
    </w:p>
    <w:p w14:paraId="18FB8852" w14:textId="77777777" w:rsidR="00DC0618" w:rsidRDefault="00DC0618" w:rsidP="00DC0618">
      <w:pPr>
        <w:ind w:firstLine="851"/>
        <w:jc w:val="both"/>
        <w:rPr>
          <w:rFonts w:ascii="Arial" w:hAnsi="Arial" w:cs="Arial"/>
        </w:rPr>
      </w:pPr>
      <w:r w:rsidRPr="00240183">
        <w:rPr>
          <w:rFonts w:ascii="Arial" w:hAnsi="Arial" w:cs="Arial"/>
        </w:rPr>
        <w:t xml:space="preserve">Foram analisadas contratações similares feitas por outros órgãos e entidades, por meio de consultas a outros editais, com objetivo de identificar a existência de novas metodologias, tecnologias ou </w:t>
      </w:r>
      <w:r w:rsidRPr="00240183">
        <w:rPr>
          <w:rFonts w:ascii="Arial" w:hAnsi="Arial" w:cs="Arial"/>
        </w:rPr>
        <w:lastRenderedPageBreak/>
        <w:t xml:space="preserve">inovações que melhor atendessem às necessidades da Administração. Não se observou maiores variações quanto à execução do objeto no que se refere ao papel da empresa a qual se pretende contratar. </w:t>
      </w:r>
    </w:p>
    <w:p w14:paraId="04A969FD" w14:textId="77777777" w:rsidR="00DC0618" w:rsidRDefault="00DC0618" w:rsidP="00DC0618">
      <w:pPr>
        <w:rPr>
          <w:rFonts w:ascii="Arial" w:hAnsi="Arial" w:cs="Arial"/>
          <w:b/>
          <w:bCs/>
          <w:sz w:val="28"/>
          <w:szCs w:val="28"/>
        </w:rPr>
      </w:pPr>
    </w:p>
    <w:p w14:paraId="7253CB3A" w14:textId="77777777" w:rsidR="00DC0618" w:rsidRDefault="00DC0618" w:rsidP="00DC0618">
      <w:pPr>
        <w:rPr>
          <w:rFonts w:ascii="Arial" w:hAnsi="Arial" w:cs="Arial"/>
          <w:b/>
          <w:bCs/>
          <w:sz w:val="28"/>
          <w:szCs w:val="28"/>
        </w:rPr>
      </w:pPr>
    </w:p>
    <w:p w14:paraId="13A85261" w14:textId="77777777" w:rsidR="00DC0618" w:rsidRPr="00A529A8" w:rsidRDefault="00DC0618" w:rsidP="00DC0618">
      <w:pPr>
        <w:rPr>
          <w:rFonts w:ascii="Arial" w:hAnsi="Arial" w:cs="Arial"/>
          <w:b/>
          <w:bCs/>
          <w:sz w:val="22"/>
          <w:szCs w:val="22"/>
        </w:rPr>
      </w:pPr>
      <w:r w:rsidRPr="00A529A8">
        <w:rPr>
          <w:rFonts w:ascii="Arial" w:hAnsi="Arial" w:cs="Arial"/>
          <w:b/>
          <w:bCs/>
          <w:sz w:val="22"/>
          <w:szCs w:val="22"/>
        </w:rPr>
        <w:t>C</w:t>
      </w:r>
      <w:r>
        <w:rPr>
          <w:rFonts w:ascii="Arial" w:hAnsi="Arial" w:cs="Arial"/>
          <w:b/>
          <w:bCs/>
          <w:sz w:val="22"/>
          <w:szCs w:val="22"/>
        </w:rPr>
        <w:t>arlópolis</w:t>
      </w:r>
      <w:r w:rsidRPr="00A529A8">
        <w:rPr>
          <w:rFonts w:ascii="Arial" w:hAnsi="Arial" w:cs="Arial"/>
          <w:b/>
          <w:bCs/>
          <w:sz w:val="22"/>
          <w:szCs w:val="22"/>
        </w:rPr>
        <w:t xml:space="preserve">, </w:t>
      </w:r>
      <w:r>
        <w:rPr>
          <w:rFonts w:ascii="Arial" w:hAnsi="Arial" w:cs="Arial"/>
          <w:b/>
          <w:bCs/>
          <w:sz w:val="22"/>
          <w:szCs w:val="22"/>
        </w:rPr>
        <w:t>18</w:t>
      </w:r>
      <w:r w:rsidRPr="00A529A8">
        <w:rPr>
          <w:rFonts w:ascii="Arial" w:hAnsi="Arial" w:cs="Arial"/>
          <w:b/>
          <w:bCs/>
          <w:sz w:val="22"/>
          <w:szCs w:val="22"/>
        </w:rPr>
        <w:t xml:space="preserve"> de </w:t>
      </w:r>
      <w:r>
        <w:rPr>
          <w:rFonts w:ascii="Arial" w:hAnsi="Arial" w:cs="Arial"/>
          <w:b/>
          <w:bCs/>
          <w:sz w:val="22"/>
          <w:szCs w:val="22"/>
        </w:rPr>
        <w:t>fevereiro</w:t>
      </w:r>
      <w:r w:rsidRPr="00A529A8">
        <w:rPr>
          <w:rFonts w:ascii="Arial" w:hAnsi="Arial" w:cs="Arial"/>
          <w:b/>
          <w:bCs/>
          <w:sz w:val="22"/>
          <w:szCs w:val="22"/>
        </w:rPr>
        <w:t xml:space="preserve"> de 202</w:t>
      </w:r>
      <w:r>
        <w:rPr>
          <w:rFonts w:ascii="Arial" w:hAnsi="Arial" w:cs="Arial"/>
          <w:b/>
          <w:bCs/>
          <w:sz w:val="22"/>
          <w:szCs w:val="22"/>
        </w:rPr>
        <w:t>6</w:t>
      </w:r>
    </w:p>
    <w:p w14:paraId="3B6D12B4" w14:textId="77777777" w:rsidR="00DC0618" w:rsidRDefault="00DC0618" w:rsidP="00DC0618">
      <w:pPr>
        <w:jc w:val="center"/>
        <w:rPr>
          <w:rFonts w:ascii="Arial" w:hAnsi="Arial" w:cs="Arial"/>
          <w:b/>
          <w:bCs/>
          <w:sz w:val="28"/>
          <w:szCs w:val="28"/>
        </w:rPr>
      </w:pPr>
    </w:p>
    <w:p w14:paraId="62735775" w14:textId="77777777" w:rsidR="00DC0618" w:rsidRPr="00386138" w:rsidRDefault="00DC0618" w:rsidP="00DC0618">
      <w:pPr>
        <w:jc w:val="center"/>
        <w:rPr>
          <w:rFonts w:ascii="Arial" w:hAnsi="Arial" w:cs="Arial"/>
          <w:b/>
          <w:bCs/>
          <w:sz w:val="28"/>
          <w:szCs w:val="28"/>
        </w:rPr>
      </w:pPr>
    </w:p>
    <w:p w14:paraId="7DEF1C0F" w14:textId="77777777" w:rsidR="00DC0618" w:rsidRPr="00386138" w:rsidRDefault="00DC0618" w:rsidP="00DC0618">
      <w:pPr>
        <w:rPr>
          <w:rFonts w:ascii="Arial" w:hAnsi="Arial" w:cs="Arial"/>
          <w:b/>
          <w:bCs/>
          <w:sz w:val="32"/>
          <w:szCs w:val="32"/>
        </w:rPr>
      </w:pPr>
    </w:p>
    <w:p w14:paraId="5914759E" w14:textId="77777777" w:rsidR="00DC0618" w:rsidRDefault="00DC0618" w:rsidP="00DC0618">
      <w:pPr>
        <w:rPr>
          <w:rFonts w:ascii="Arial" w:hAnsi="Arial" w:cs="Arial"/>
          <w:b/>
          <w:bCs/>
          <w:sz w:val="28"/>
          <w:szCs w:val="28"/>
        </w:rPr>
      </w:pPr>
    </w:p>
    <w:p w14:paraId="00F10625" w14:textId="77777777" w:rsidR="00DC0618" w:rsidRPr="00BA2387" w:rsidRDefault="00DC0618" w:rsidP="00DC0618">
      <w:pPr>
        <w:rPr>
          <w:rFonts w:ascii="Arial" w:hAnsi="Arial" w:cs="Arial"/>
          <w:b/>
          <w:bCs/>
          <w:sz w:val="28"/>
          <w:szCs w:val="28"/>
        </w:rPr>
      </w:pPr>
    </w:p>
    <w:p w14:paraId="39856174" w14:textId="77777777" w:rsidR="00DC0618" w:rsidRPr="00A03EBB" w:rsidRDefault="00DC0618" w:rsidP="00DC0618">
      <w:pPr>
        <w:jc w:val="center"/>
        <w:rPr>
          <w:rFonts w:ascii="Arial" w:hAnsi="Arial" w:cs="Arial"/>
          <w:sz w:val="28"/>
          <w:szCs w:val="28"/>
        </w:rPr>
      </w:pPr>
      <w:r w:rsidRPr="00BA2387">
        <w:rPr>
          <w:rFonts w:ascii="Arial" w:hAnsi="Arial" w:cs="Arial"/>
          <w:sz w:val="28"/>
          <w:szCs w:val="28"/>
        </w:rPr>
        <w:t>_______________________________</w:t>
      </w:r>
    </w:p>
    <w:p w14:paraId="4CF878D5" w14:textId="77777777" w:rsidR="00DC0618" w:rsidRDefault="00DC0618" w:rsidP="00DC0618">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Lilian Maria Caetano Claro</w:t>
      </w:r>
    </w:p>
    <w:p w14:paraId="73405293" w14:textId="77777777" w:rsidR="00DC0618" w:rsidRPr="00BA2387" w:rsidRDefault="00DC0618" w:rsidP="00DC0618">
      <w:pPr>
        <w:jc w:val="center"/>
        <w:rPr>
          <w:rFonts w:ascii="Helvetica" w:hAnsi="Helvetica"/>
          <w:color w:val="3C3C3B"/>
          <w:sz w:val="22"/>
          <w:szCs w:val="22"/>
          <w:shd w:val="clear" w:color="auto" w:fill="FFFFFF"/>
        </w:rPr>
      </w:pPr>
      <w:r>
        <w:rPr>
          <w:rFonts w:ascii="Arial" w:hAnsi="Arial" w:cs="Arial"/>
          <w:color w:val="000000" w:themeColor="text1"/>
          <w:sz w:val="22"/>
          <w:szCs w:val="22"/>
          <w:shd w:val="clear" w:color="auto" w:fill="FFFFFF"/>
        </w:rPr>
        <w:t>Secretária Municipal de Saúde</w:t>
      </w:r>
    </w:p>
    <w:p w14:paraId="05ACD162" w14:textId="77777777" w:rsidR="00DC0618" w:rsidRPr="00BA2387" w:rsidRDefault="00DC0618" w:rsidP="00DC0618">
      <w:pPr>
        <w:rPr>
          <w:rFonts w:ascii="Helvetica" w:hAnsi="Helvetica"/>
          <w:color w:val="3C3C3B"/>
          <w:sz w:val="22"/>
          <w:szCs w:val="22"/>
          <w:shd w:val="clear" w:color="auto" w:fill="FFFFFF"/>
        </w:rPr>
      </w:pPr>
    </w:p>
    <w:p w14:paraId="51E9595E" w14:textId="77777777" w:rsidR="00DC0618" w:rsidRPr="00BA2387" w:rsidRDefault="00DC0618" w:rsidP="00DC0618">
      <w:pPr>
        <w:jc w:val="center"/>
        <w:rPr>
          <w:rFonts w:ascii="Arial" w:hAnsi="Arial" w:cs="Arial"/>
          <w:sz w:val="28"/>
          <w:szCs w:val="28"/>
        </w:rPr>
      </w:pPr>
    </w:p>
    <w:p w14:paraId="696F3F00" w14:textId="77777777" w:rsidR="006D69B9" w:rsidRDefault="006D69B9"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2E3329B0"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C64D491"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19CA5A37"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46FF06F6"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28850561"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0103B0CB"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7ED216CD"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3D5F0C7A" w14:textId="77777777" w:rsidR="00DC0618"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1AFD9A82" w14:textId="77777777" w:rsidR="00DC0618" w:rsidRPr="00570EC5" w:rsidRDefault="00DC061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570EC5" w:rsidRDefault="009B4C33" w:rsidP="00C87A94">
      <w:pPr>
        <w:pStyle w:val="Nivel01"/>
        <w:numPr>
          <w:ilvl w:val="0"/>
          <w:numId w:val="0"/>
        </w:numPr>
        <w:spacing w:before="288" w:after="288"/>
        <w:ind w:left="360"/>
        <w:jc w:val="center"/>
        <w:rPr>
          <w:rFonts w:ascii="Arial" w:hAnsi="Arial" w:cs="Arial"/>
          <w:color w:val="FF0000"/>
        </w:rPr>
      </w:pPr>
      <w:bookmarkStart w:id="108" w:name="_Toc225150242"/>
      <w:r w:rsidRPr="00570EC5">
        <w:rPr>
          <w:rFonts w:ascii="Arial" w:hAnsi="Arial" w:cs="Arial"/>
          <w:color w:val="FF0000"/>
        </w:rPr>
        <w:t>ANEXO II</w:t>
      </w:r>
      <w:bookmarkEnd w:id="108"/>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332C21DF" w:rsidR="00351859" w:rsidRPr="00570EC5" w:rsidRDefault="00351859" w:rsidP="00351859">
      <w:pPr>
        <w:autoSpaceDE w:val="0"/>
        <w:autoSpaceDN w:val="0"/>
        <w:adjustRightInd w:val="0"/>
        <w:jc w:val="both"/>
        <w:rPr>
          <w:rFonts w:ascii="Arial" w:hAnsi="Arial" w:cs="Arial"/>
        </w:rPr>
      </w:pPr>
      <w:bookmarkStart w:id="109"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B9656A" w:rsidRPr="00570EC5">
        <w:rPr>
          <w:rFonts w:ascii="Arial" w:hAnsi="Arial" w:cs="Arial"/>
        </w:rPr>
        <w:t>0</w:t>
      </w:r>
      <w:r w:rsidR="00D23354">
        <w:rPr>
          <w:rFonts w:ascii="Arial" w:hAnsi="Arial" w:cs="Arial"/>
        </w:rPr>
        <w:t>44</w:t>
      </w:r>
      <w:r w:rsidR="00B9656A" w:rsidRPr="00570EC5">
        <w:rPr>
          <w:rFonts w:ascii="Arial" w:hAnsi="Arial" w:cs="Arial"/>
        </w:rPr>
        <w:t>/2026.</w:t>
      </w:r>
    </w:p>
    <w:bookmarkEnd w:id="109"/>
    <w:p w14:paraId="16DA2E47" w14:textId="43EA7558"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434C6462" w14:textId="31A60821" w:rsidR="00351859" w:rsidRPr="00314C9D" w:rsidRDefault="00351859" w:rsidP="00314C9D">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00D23354">
        <w:rPr>
          <w:rFonts w:ascii="Arial" w:hAnsi="Arial" w:cs="Arial"/>
          <w:b/>
          <w:bCs/>
          <w:lang w:val="x-none"/>
        </w:rPr>
        <w:t xml:space="preserve"> 017</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b/>
          <w:noProof/>
        </w:rPr>
        <w:t>2026</w:t>
      </w:r>
      <w:r w:rsidRPr="00570EC5">
        <w:rPr>
          <w:rFonts w:ascii="Arial" w:hAnsi="Arial" w:cs="Arial"/>
        </w:rPr>
        <w:fldChar w:fldCharType="end"/>
      </w:r>
      <w:r w:rsidRPr="00570EC5">
        <w:rPr>
          <w:rFonts w:ascii="Arial" w:hAnsi="Arial" w:cs="Arial"/>
          <w:lang w:val="x-none"/>
        </w:rPr>
        <w:tab/>
      </w:r>
    </w:p>
    <w:p w14:paraId="60FB83F9" w14:textId="4573428E"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570EC5">
        <w:rPr>
          <w:rFonts w:ascii="Arial" w:hAnsi="Arial" w:cs="Arial"/>
        </w:rPr>
        <w:t>n</w:t>
      </w:r>
      <w:r w:rsidRPr="00570EC5">
        <w:rPr>
          <w:rFonts w:ascii="Arial" w:hAnsi="Arial" w:cs="Arial"/>
          <w:lang w:val="x-none"/>
        </w:rPr>
        <w:t xml:space="preserve">º </w:t>
      </w:r>
      <w:r w:rsidR="00D23354">
        <w:rPr>
          <w:rFonts w:ascii="Arial" w:hAnsi="Arial" w:cs="Arial"/>
        </w:rPr>
        <w:t>017</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C23E28">
        <w:rPr>
          <w:rFonts w:ascii="Arial" w:hAnsi="Arial" w:cs="Arial"/>
          <w:bCs/>
          <w:noProof/>
        </w:rPr>
        <w:t>Locação de Concentrador de Oxigênio para os pacientes em tratamento de saúde contínuo atendidos pela Secretaria Municipal de Saúde</w:t>
      </w:r>
      <w:r w:rsidRPr="00570EC5">
        <w:rPr>
          <w:rFonts w:ascii="Arial" w:hAnsi="Arial" w:cs="Arial"/>
          <w:bCs/>
        </w:rPr>
        <w:fldChar w:fldCharType="end"/>
      </w: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p w14:paraId="6528C5E0" w14:textId="77777777"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fldChar w:fldCharType="begin"/>
      </w:r>
      <w:r w:rsidRPr="00F45CD9">
        <w:rPr>
          <w:rFonts w:ascii="Arial" w:hAnsi="Arial" w:cs="Arial"/>
          <w:bCs/>
          <w:color w:val="000000" w:themeColor="text1"/>
          <w:sz w:val="20"/>
          <w:szCs w:val="20"/>
        </w:rPr>
        <w:instrText xml:space="preserve"> MERGEFIELD  Relacao_Itens </w:instrText>
      </w:r>
      <w:r w:rsidRPr="00F45CD9">
        <w:rPr>
          <w:rFonts w:ascii="Arial" w:hAnsi="Arial" w:cs="Arial"/>
          <w:bCs/>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897"/>
        <w:gridCol w:w="2459"/>
        <w:gridCol w:w="962"/>
        <w:gridCol w:w="1251"/>
        <w:gridCol w:w="828"/>
        <w:gridCol w:w="1657"/>
      </w:tblGrid>
      <w:tr w:rsidR="00314C9D" w:rsidRPr="00F45CD9" w14:paraId="5B45CEEA" w14:textId="77777777" w:rsidTr="00983E7F">
        <w:tc>
          <w:tcPr>
            <w:tcW w:w="606" w:type="dxa"/>
          </w:tcPr>
          <w:p w14:paraId="683BFDB6"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Lote</w:t>
            </w:r>
          </w:p>
        </w:tc>
        <w:tc>
          <w:tcPr>
            <w:tcW w:w="828" w:type="dxa"/>
          </w:tcPr>
          <w:p w14:paraId="60811910"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Ordem</w:t>
            </w:r>
          </w:p>
        </w:tc>
        <w:tc>
          <w:tcPr>
            <w:tcW w:w="948" w:type="dxa"/>
          </w:tcPr>
          <w:p w14:paraId="53AB74DF"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Cod. Item</w:t>
            </w:r>
          </w:p>
        </w:tc>
        <w:tc>
          <w:tcPr>
            <w:tcW w:w="2676" w:type="dxa"/>
          </w:tcPr>
          <w:p w14:paraId="73AF64BA"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Descrição</w:t>
            </w:r>
          </w:p>
        </w:tc>
        <w:tc>
          <w:tcPr>
            <w:tcW w:w="962" w:type="dxa"/>
          </w:tcPr>
          <w:p w14:paraId="2AB82BFB"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Unidade</w:t>
            </w:r>
          </w:p>
        </w:tc>
        <w:tc>
          <w:tcPr>
            <w:tcW w:w="1251" w:type="dxa"/>
          </w:tcPr>
          <w:p w14:paraId="767C1220"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Quantidade</w:t>
            </w:r>
          </w:p>
        </w:tc>
        <w:tc>
          <w:tcPr>
            <w:tcW w:w="804" w:type="dxa"/>
          </w:tcPr>
          <w:p w14:paraId="10D03C94"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Valor Unit.</w:t>
            </w:r>
          </w:p>
        </w:tc>
        <w:tc>
          <w:tcPr>
            <w:tcW w:w="1837" w:type="dxa"/>
          </w:tcPr>
          <w:p w14:paraId="1FB0C36C"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Valor Total</w:t>
            </w:r>
          </w:p>
        </w:tc>
      </w:tr>
      <w:tr w:rsidR="00314C9D" w:rsidRPr="00F45CD9" w14:paraId="5B215FFD" w14:textId="77777777" w:rsidTr="00983E7F">
        <w:tc>
          <w:tcPr>
            <w:tcW w:w="606" w:type="dxa"/>
          </w:tcPr>
          <w:p w14:paraId="201FC831"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828" w:type="dxa"/>
          </w:tcPr>
          <w:p w14:paraId="7E4FC9D4"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948" w:type="dxa"/>
          </w:tcPr>
          <w:p w14:paraId="55FEB589"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30957</w:t>
            </w:r>
          </w:p>
        </w:tc>
        <w:tc>
          <w:tcPr>
            <w:tcW w:w="2676" w:type="dxa"/>
          </w:tcPr>
          <w:p w14:paraId="27873BC9"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LOCAÇÃO DE CONCENTRADOR DE OXIGÊNIO DOMIICILAR</w:t>
            </w:r>
          </w:p>
        </w:tc>
        <w:tc>
          <w:tcPr>
            <w:tcW w:w="962" w:type="dxa"/>
          </w:tcPr>
          <w:p w14:paraId="0A0D60E5"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UND</w:t>
            </w:r>
          </w:p>
        </w:tc>
        <w:tc>
          <w:tcPr>
            <w:tcW w:w="1251" w:type="dxa"/>
          </w:tcPr>
          <w:p w14:paraId="3E4AE09F"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400</w:t>
            </w:r>
          </w:p>
        </w:tc>
        <w:tc>
          <w:tcPr>
            <w:tcW w:w="804" w:type="dxa"/>
          </w:tcPr>
          <w:p w14:paraId="59980CC6"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R$ 401,14</w:t>
            </w:r>
          </w:p>
        </w:tc>
        <w:tc>
          <w:tcPr>
            <w:tcW w:w="1837" w:type="dxa"/>
          </w:tcPr>
          <w:p w14:paraId="392F000A"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R$ 160.456,00</w:t>
            </w:r>
          </w:p>
        </w:tc>
      </w:tr>
    </w:tbl>
    <w:p w14:paraId="1A471E5E" w14:textId="74759D6A" w:rsidR="00314C9D" w:rsidRPr="00F45CD9" w:rsidRDefault="00314C9D" w:rsidP="00314C9D">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fldChar w:fldCharType="end"/>
      </w:r>
    </w:p>
    <w:p w14:paraId="75D73A95" w14:textId="5F24D3CE" w:rsidR="00314C9D" w:rsidRPr="00314C9D" w:rsidRDefault="00314C9D" w:rsidP="00314C9D">
      <w:pPr>
        <w:pStyle w:val="Ttulo1"/>
        <w:rPr>
          <w:rFonts w:cs="Arial"/>
        </w:rPr>
      </w:pPr>
      <w:bookmarkStart w:id="110" w:name="_Toc225150243"/>
      <w:r w:rsidRPr="00F45CD9">
        <w:rPr>
          <w:rFonts w:cs="Arial"/>
        </w:rPr>
        <w:t>Memorial dos Itens</w:t>
      </w:r>
      <w:bookmarkEnd w:id="110"/>
      <w:r w:rsidRPr="00F45CD9">
        <w:rPr>
          <w:rFonts w:cs="Arial"/>
          <w:bCs/>
          <w:color w:val="000000" w:themeColor="text1"/>
          <w:sz w:val="20"/>
        </w:rPr>
        <w:fldChar w:fldCharType="begin"/>
      </w:r>
      <w:r w:rsidRPr="00F45CD9">
        <w:rPr>
          <w:rFonts w:cs="Arial"/>
          <w:bCs/>
          <w:color w:val="000000" w:themeColor="text1"/>
          <w:sz w:val="20"/>
        </w:rPr>
        <w:instrText xml:space="preserve"> MERGEFIELD  Memorial_Itens </w:instrText>
      </w:r>
      <w:r w:rsidRPr="00F45CD9">
        <w:rPr>
          <w:rFonts w:cs="Arial"/>
          <w:bCs/>
          <w:color w:val="000000" w:themeColor="text1"/>
          <w:sz w:val="20"/>
        </w:rPr>
        <w:fldChar w:fldCharType="separate"/>
      </w:r>
    </w:p>
    <w:tbl>
      <w:tblPr>
        <w:tblStyle w:val="TabelacomGrelha"/>
        <w:tblW w:w="0" w:type="auto"/>
        <w:tblLook w:val="04A0" w:firstRow="1" w:lastRow="0" w:firstColumn="1" w:lastColumn="0" w:noHBand="0" w:noVBand="1"/>
      </w:tblPr>
      <w:tblGrid>
        <w:gridCol w:w="606"/>
        <w:gridCol w:w="828"/>
        <w:gridCol w:w="1088"/>
        <w:gridCol w:w="6966"/>
      </w:tblGrid>
      <w:tr w:rsidR="00314C9D" w:rsidRPr="00F45CD9" w14:paraId="1178AA53" w14:textId="77777777" w:rsidTr="00983E7F">
        <w:tc>
          <w:tcPr>
            <w:tcW w:w="606" w:type="dxa"/>
          </w:tcPr>
          <w:p w14:paraId="5CEF62E2"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Lote</w:t>
            </w:r>
          </w:p>
        </w:tc>
        <w:tc>
          <w:tcPr>
            <w:tcW w:w="828" w:type="dxa"/>
          </w:tcPr>
          <w:p w14:paraId="66B16293"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Ordem</w:t>
            </w:r>
          </w:p>
        </w:tc>
        <w:tc>
          <w:tcPr>
            <w:tcW w:w="1113" w:type="dxa"/>
          </w:tcPr>
          <w:p w14:paraId="3E1F7F83"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Cod. Item</w:t>
            </w:r>
          </w:p>
        </w:tc>
        <w:tc>
          <w:tcPr>
            <w:tcW w:w="7365" w:type="dxa"/>
          </w:tcPr>
          <w:p w14:paraId="596BA3D3"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Descrição</w:t>
            </w:r>
          </w:p>
        </w:tc>
      </w:tr>
      <w:tr w:rsidR="00314C9D" w:rsidRPr="00F45CD9" w14:paraId="5710C0E4" w14:textId="77777777" w:rsidTr="00983E7F">
        <w:tc>
          <w:tcPr>
            <w:tcW w:w="606" w:type="dxa"/>
          </w:tcPr>
          <w:p w14:paraId="5D2AEF5E"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828" w:type="dxa"/>
          </w:tcPr>
          <w:p w14:paraId="532DD259"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1</w:t>
            </w:r>
          </w:p>
        </w:tc>
        <w:tc>
          <w:tcPr>
            <w:tcW w:w="1113" w:type="dxa"/>
          </w:tcPr>
          <w:p w14:paraId="1FEB7B13" w14:textId="77777777" w:rsidR="00314C9D" w:rsidRPr="00F45CD9" w:rsidRDefault="00314C9D" w:rsidP="00983E7F">
            <w:pPr>
              <w:pStyle w:val="SemEspaamento"/>
              <w:jc w:val="both"/>
              <w:rPr>
                <w:rFonts w:ascii="Arial" w:hAnsi="Arial" w:cs="Arial"/>
                <w:bCs/>
                <w:color w:val="000000" w:themeColor="text1"/>
                <w:sz w:val="20"/>
                <w:szCs w:val="20"/>
              </w:rPr>
            </w:pPr>
            <w:r w:rsidRPr="00F45CD9">
              <w:rPr>
                <w:rFonts w:ascii="Arial" w:hAnsi="Arial" w:cs="Arial"/>
                <w:bCs/>
                <w:color w:val="000000" w:themeColor="text1"/>
                <w:sz w:val="20"/>
                <w:szCs w:val="20"/>
              </w:rPr>
              <w:t>30957</w:t>
            </w:r>
          </w:p>
        </w:tc>
        <w:tc>
          <w:tcPr>
            <w:tcW w:w="7365" w:type="dxa"/>
          </w:tcPr>
          <w:p w14:paraId="27DD3A1B" w14:textId="77777777" w:rsidR="00314C9D" w:rsidRPr="00F45CD9" w:rsidRDefault="00314C9D" w:rsidP="00983E7F">
            <w:pPr>
              <w:pStyle w:val="SemEspaamento"/>
              <w:rPr>
                <w:rFonts w:ascii="Arial" w:hAnsi="Arial" w:cs="Arial"/>
                <w:bCs/>
                <w:color w:val="000000" w:themeColor="text1"/>
                <w:sz w:val="20"/>
                <w:szCs w:val="20"/>
              </w:rPr>
            </w:pPr>
            <w:r w:rsidRPr="00F45CD9">
              <w:rPr>
                <w:rFonts w:ascii="Arial" w:hAnsi="Arial" w:cs="Arial"/>
                <w:bCs/>
                <w:color w:val="000000" w:themeColor="text1"/>
                <w:sz w:val="20"/>
                <w:szCs w:val="20"/>
              </w:rPr>
              <w:t xml:space="preserve">LOCAÇÃO DE CONCENTRADOR DE OXIGÊNIO DOMIICILAR - </w:t>
            </w:r>
          </w:p>
          <w:p w14:paraId="6D0AEC1B" w14:textId="77777777" w:rsidR="00314C9D" w:rsidRPr="00F45CD9" w:rsidRDefault="00314C9D" w:rsidP="00983E7F">
            <w:pPr>
              <w:pStyle w:val="SemEspaamento"/>
              <w:rPr>
                <w:rFonts w:ascii="Arial" w:hAnsi="Arial" w:cs="Arial"/>
                <w:bCs/>
                <w:color w:val="000000" w:themeColor="text1"/>
                <w:sz w:val="20"/>
                <w:szCs w:val="20"/>
              </w:rPr>
            </w:pPr>
            <w:r w:rsidRPr="00F45CD9">
              <w:rPr>
                <w:rFonts w:ascii="Arial" w:hAnsi="Arial" w:cs="Arial"/>
                <w:bCs/>
                <w:color w:val="000000" w:themeColor="text1"/>
                <w:sz w:val="20"/>
                <w:szCs w:val="20"/>
              </w:rPr>
              <w:t>Concentrador de Oxigênio - Deverá apresentar os requisitos técnicos mínimos: Fluxo de vazão de 0,5 a 5 litros por minuto. Concentração mínima de O2 na máxima vazão: 87%. Nível máximo de ruído acústico produzido pelo compressor: 50 dBA. Rodízios que permitam fácil movimentação. Dispositivo para controle de fluxo em incrementos iguais ou menores que 0,5 litros por minuto. Filtros para remoção de bactérias, poeira e outras partículas. Sistema de alarmes visual e sonoro, para indicação de defeitos e intercorrências, como: queda de pressão, falha elétrica, e concentração de O2 fora dos parâmetros, dentre outros. Alimentação elétrica: devem ser disponibilizadas unidades para rede de 220/230volts/60Hz ou bivolt, de acordo com a necessidade do paciente. Sistema de adaptação para umidificador</w:t>
            </w:r>
          </w:p>
        </w:tc>
      </w:tr>
    </w:tbl>
    <w:p w14:paraId="7935E49B" w14:textId="38C4D90C" w:rsidR="00351859" w:rsidRPr="00816677" w:rsidRDefault="00314C9D" w:rsidP="00351859">
      <w:pPr>
        <w:tabs>
          <w:tab w:val="right" w:pos="7935"/>
        </w:tabs>
        <w:autoSpaceDE w:val="0"/>
        <w:autoSpaceDN w:val="0"/>
        <w:adjustRightInd w:val="0"/>
        <w:jc w:val="both"/>
        <w:rPr>
          <w:rFonts w:ascii="Arial" w:hAnsi="Arial" w:cs="Arial"/>
          <w:b/>
        </w:rPr>
      </w:pPr>
      <w:r w:rsidRPr="00F45CD9">
        <w:rPr>
          <w:rFonts w:ascii="Arial" w:hAnsi="Arial" w:cs="Arial"/>
          <w:bCs/>
          <w:color w:val="000000" w:themeColor="text1"/>
        </w:rPr>
        <w:fldChar w:fldCharType="end"/>
      </w:r>
    </w:p>
    <w:p w14:paraId="4DE8714B" w14:textId="77777777" w:rsidR="00351859" w:rsidRPr="00570EC5" w:rsidRDefault="00351859" w:rsidP="00351859">
      <w:pPr>
        <w:autoSpaceDE w:val="0"/>
        <w:autoSpaceDN w:val="0"/>
        <w:adjustRightInd w:val="0"/>
        <w:jc w:val="both"/>
        <w:rPr>
          <w:rFonts w:ascii="Arial" w:hAnsi="Arial" w:cs="Arial"/>
          <w:b/>
          <w:bCs/>
        </w:rPr>
      </w:pP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lastRenderedPageBreak/>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0FE7CFDD" w14:textId="4CE309A6" w:rsidR="00351859" w:rsidRPr="00314C9D" w:rsidRDefault="00351859" w:rsidP="00314C9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671348EA" w14:textId="3CF61579" w:rsidR="003B3615"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3F363AC4" w14:textId="47A29993" w:rsidR="00351859"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9" w:history="1">
        <w:r w:rsidR="00747824" w:rsidRPr="00570EC5">
          <w:rPr>
            <w:rStyle w:val="Hiperligao"/>
            <w:rFonts w:ascii="Arial" w:hAnsi="Arial" w:cs="Arial"/>
          </w:rPr>
          <w:t>www.licitanet.com.br</w:t>
        </w:r>
      </w:hyperlink>
      <w:r w:rsidRPr="00570EC5">
        <w:rPr>
          <w:rFonts w:ascii="Arial" w:hAnsi="Arial" w:cs="Arial"/>
        </w:rPr>
        <w:t>, ao inserir os valores propostos para o objeto.</w:t>
      </w:r>
    </w:p>
    <w:p w14:paraId="1B661A42" w14:textId="4EBB0073" w:rsidR="00351859" w:rsidRPr="00570EC5" w:rsidRDefault="00351859" w:rsidP="00816677">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2B26C6C7" w14:textId="77777777" w:rsidR="00351859" w:rsidRPr="00570EC5" w:rsidRDefault="00351859" w:rsidP="00351859">
      <w:pPr>
        <w:autoSpaceDE w:val="0"/>
        <w:autoSpaceDN w:val="0"/>
        <w:adjustRightInd w:val="0"/>
        <w:jc w:val="both"/>
        <w:rPr>
          <w:rFonts w:ascii="Arial" w:hAnsi="Arial" w:cs="Arial"/>
          <w:b/>
          <w:bCs/>
        </w:rPr>
      </w:pPr>
    </w:p>
    <w:p w14:paraId="1C61CCC7" w14:textId="77777777" w:rsidR="008F2D8E" w:rsidRPr="00570EC5" w:rsidRDefault="008F2D8E" w:rsidP="00351859">
      <w:pPr>
        <w:autoSpaceDE w:val="0"/>
        <w:autoSpaceDN w:val="0"/>
        <w:adjustRightInd w:val="0"/>
        <w:jc w:val="both"/>
        <w:rPr>
          <w:rFonts w:ascii="Arial" w:hAnsi="Arial" w:cs="Arial"/>
          <w:b/>
          <w:bCs/>
        </w:rPr>
      </w:pPr>
    </w:p>
    <w:p w14:paraId="61B357C7" w14:textId="777777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11" w:name="_Toc225150244"/>
      <w:r w:rsidRPr="00570EC5">
        <w:rPr>
          <w:rFonts w:ascii="Arial" w:hAnsi="Arial" w:cs="Arial"/>
          <w:color w:val="FF0000"/>
        </w:rPr>
        <w:t>ANEXO III</w:t>
      </w:r>
      <w:bookmarkEnd w:id="111"/>
    </w:p>
    <w:p w14:paraId="7CD85D51" w14:textId="71082D00"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57131EC7"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w:t>
      </w:r>
      <w:r w:rsidRPr="00570EC5">
        <w:rPr>
          <w:rFonts w:ascii="Arial" w:hAnsi="Arial" w:cs="Arial"/>
        </w:rPr>
        <w:lastRenderedPageBreak/>
        <w:t xml:space="preserve">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0C4756D3"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4807534" w14:textId="77777777" w:rsidR="006D69B9" w:rsidRDefault="006D69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40AE704" w14:textId="77777777" w:rsidR="006D69B9" w:rsidRDefault="006D69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CBD5C3C" w14:textId="77777777" w:rsidR="006D69B9" w:rsidRDefault="006D69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F8C6D6D" w14:textId="77777777" w:rsidR="006D69B9" w:rsidRDefault="006D69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BC5E0E2" w14:textId="77777777" w:rsidR="006D69B9" w:rsidRDefault="006D69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44B5EF" w14:textId="77777777" w:rsidR="006D69B9" w:rsidRPr="00570EC5" w:rsidRDefault="006D69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D9611C9" w14:textId="77777777" w:rsidR="00816677" w:rsidRDefault="0081667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6AC8D88" w14:textId="77777777" w:rsidR="007F5969" w:rsidRDefault="007F596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A86DAA9" w14:textId="77777777" w:rsidR="007F5969" w:rsidRPr="00570EC5" w:rsidRDefault="007F596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12" w:name="_Toc225150245"/>
      <w:r w:rsidRPr="00570EC5">
        <w:rPr>
          <w:rFonts w:ascii="Arial" w:hAnsi="Arial" w:cs="Arial"/>
          <w:color w:val="FF0000"/>
        </w:rPr>
        <w:t>ANEXO IV</w:t>
      </w:r>
      <w:bookmarkEnd w:id="112"/>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3" w:name="_Hlk161650961"/>
      <w:r w:rsidRPr="00570EC5">
        <w:rPr>
          <w:rFonts w:ascii="Arial" w:hAnsi="Arial" w:cs="Arial"/>
        </w:rPr>
        <w:t>MINUTA DE TERMO DE CONTRATO</w:t>
      </w:r>
    </w:p>
    <w:p w14:paraId="2DA4A26B" w14:textId="11364ADA" w:rsidR="003A53F5" w:rsidRPr="00570EC5" w:rsidRDefault="003A53F5" w:rsidP="003A53F5">
      <w:pPr>
        <w:pStyle w:val="Avanodecorpodetexto"/>
        <w:ind w:left="4536"/>
        <w:rPr>
          <w:rFonts w:ascii="Arial" w:hAnsi="Arial" w:cs="Arial"/>
          <w:sz w:val="20"/>
        </w:rPr>
      </w:pPr>
      <w:bookmarkStart w:id="114" w:name="_Hlk146876146"/>
      <w:bookmarkStart w:id="115" w:name="_Hlk156901626"/>
      <w:bookmarkStart w:id="116" w:name="_Hlk156396605"/>
      <w:r w:rsidRPr="00570EC5">
        <w:rPr>
          <w:rFonts w:ascii="Arial" w:hAnsi="Arial" w:cs="Arial"/>
          <w:sz w:val="20"/>
        </w:rPr>
        <w:t xml:space="preserve">CONTRATO Nº </w:t>
      </w:r>
      <w:r w:rsidRPr="00570EC5">
        <w:rPr>
          <w:rFonts w:ascii="Arial" w:hAnsi="Arial" w:cs="Arial"/>
          <w:sz w:val="20"/>
        </w:rPr>
        <w:fldChar w:fldCharType="begin"/>
      </w:r>
      <w:r w:rsidRPr="00570EC5">
        <w:rPr>
          <w:rFonts w:ascii="Arial" w:hAnsi="Arial" w:cs="Arial"/>
          <w:sz w:val="20"/>
        </w:rPr>
        <w:instrText xml:space="preserve"> MERGEFIELD  Número_Contrato  \* MERGEFORMAT </w:instrText>
      </w:r>
      <w:r w:rsidRPr="00570EC5">
        <w:rPr>
          <w:rFonts w:ascii="Arial" w:hAnsi="Arial" w:cs="Arial"/>
          <w:sz w:val="20"/>
        </w:rPr>
        <w:fldChar w:fldCharType="separate"/>
      </w:r>
      <w:r w:rsidR="007F3F67" w:rsidRPr="00570EC5">
        <w:rPr>
          <w:rFonts w:ascii="Arial" w:hAnsi="Arial" w:cs="Arial"/>
          <w:noProof/>
          <w:sz w:val="20"/>
        </w:rPr>
        <w:t>«Número_Contrato»</w:t>
      </w:r>
      <w:r w:rsidRPr="00570EC5">
        <w:rPr>
          <w:rFonts w:ascii="Arial" w:hAnsi="Arial" w:cs="Arial"/>
          <w:sz w:val="20"/>
        </w:rPr>
        <w:fldChar w:fldCharType="end"/>
      </w:r>
      <w:r w:rsidRPr="00570EC5">
        <w:rPr>
          <w:rFonts w:ascii="Arial" w:hAnsi="Arial" w:cs="Arial"/>
          <w:sz w:val="20"/>
        </w:rPr>
        <w:t>/</w:t>
      </w:r>
      <w:r w:rsidRPr="00570EC5">
        <w:rPr>
          <w:rFonts w:ascii="Arial" w:hAnsi="Arial" w:cs="Arial"/>
          <w:sz w:val="20"/>
        </w:rPr>
        <w:fldChar w:fldCharType="begin"/>
      </w:r>
      <w:r w:rsidRPr="00570EC5">
        <w:rPr>
          <w:rFonts w:ascii="Arial" w:hAnsi="Arial" w:cs="Arial"/>
          <w:sz w:val="20"/>
        </w:rPr>
        <w:instrText xml:space="preserve"> MERGEFIELD  Ano_Contrato  \* MERGEFORMAT </w:instrText>
      </w:r>
      <w:r w:rsidRPr="00570EC5">
        <w:rPr>
          <w:rFonts w:ascii="Arial" w:hAnsi="Arial" w:cs="Arial"/>
          <w:sz w:val="20"/>
        </w:rPr>
        <w:fldChar w:fldCharType="separate"/>
      </w:r>
      <w:r w:rsidR="007F3F67" w:rsidRPr="00570EC5">
        <w:rPr>
          <w:rFonts w:ascii="Arial" w:hAnsi="Arial" w:cs="Arial"/>
          <w:noProof/>
          <w:sz w:val="20"/>
        </w:rPr>
        <w:t>«Ano_Contrato»</w:t>
      </w:r>
      <w:r w:rsidRPr="00570EC5">
        <w:rPr>
          <w:rFonts w:ascii="Arial" w:hAnsi="Arial" w:cs="Arial"/>
          <w:sz w:val="20"/>
        </w:rPr>
        <w:fldChar w:fldCharType="end"/>
      </w:r>
    </w:p>
    <w:p w14:paraId="7A608E34" w14:textId="10E9E4D2"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6D69B9">
        <w:rPr>
          <w:rFonts w:ascii="Arial" w:hAnsi="Arial" w:cs="Arial"/>
        </w:rPr>
        <w:t xml:space="preserve"> 053</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C23E28">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3D25CF39" w:rsidR="003A53F5" w:rsidRPr="00570EC5" w:rsidRDefault="003A53F5" w:rsidP="003A53F5">
      <w:pPr>
        <w:pStyle w:val="Avan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C23E28">
        <w:rPr>
          <w:rFonts w:ascii="Arial" w:hAnsi="Arial" w:cs="Arial"/>
          <w:noProof/>
          <w:sz w:val="20"/>
        </w:rPr>
        <w:t>Locação de Concentrador de Oxigênio para os pacientes em tratamento de saúde contínuo atendidos pela Secretaria Municipal de Saúde</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Avanodecorpodetexto"/>
        <w:rPr>
          <w:rFonts w:ascii="Arial" w:hAnsi="Arial" w:cs="Arial"/>
          <w:sz w:val="20"/>
        </w:rPr>
      </w:pPr>
    </w:p>
    <w:p w14:paraId="6A31881F" w14:textId="65F0CA68" w:rsidR="003A53F5" w:rsidRPr="00570EC5" w:rsidRDefault="003A53F5" w:rsidP="003A53F5">
      <w:pPr>
        <w:spacing w:before="120" w:after="120" w:line="276" w:lineRule="auto"/>
        <w:ind w:firstLine="1418"/>
        <w:jc w:val="both"/>
        <w:rPr>
          <w:rFonts w:ascii="Arial" w:eastAsia="Arial" w:hAnsi="Arial" w:cs="Arial"/>
        </w:rPr>
      </w:pPr>
      <w:bookmarkStart w:id="117" w:name="_Hlk208410761"/>
      <w:r w:rsidRPr="00570EC5">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70EC5">
        <w:rPr>
          <w:rFonts w:ascii="Arial" w:hAnsi="Arial" w:cs="Arial"/>
        </w:rPr>
        <w:t>designado através do</w:t>
      </w:r>
      <w:r w:rsidR="00FA5EF0" w:rsidRPr="00570EC5">
        <w:rPr>
          <w:rFonts w:ascii="Arial" w:eastAsia="Arial" w:hAnsi="Arial" w:cs="Arial"/>
        </w:rPr>
        <w:t xml:space="preserve"> Decreto Municipal nº 4.227 de 29 de agosto de 2025 </w:t>
      </w:r>
      <w:r w:rsidRPr="00570EC5">
        <w:rPr>
          <w:rFonts w:ascii="Arial" w:hAnsi="Arial" w:cs="Arial"/>
        </w:rPr>
        <w:t xml:space="preserve">pelo </w:t>
      </w:r>
      <w:r w:rsidR="00FA5EF0" w:rsidRPr="00570EC5">
        <w:rPr>
          <w:rFonts w:ascii="Arial" w:hAnsi="Arial" w:cs="Arial"/>
        </w:rPr>
        <w:t>Secretário (a)</w:t>
      </w:r>
      <w:r w:rsidRPr="00570EC5">
        <w:rPr>
          <w:rFonts w:ascii="Arial" w:hAnsi="Arial" w:cs="Arial"/>
        </w:rPr>
        <w:t xml:space="preserve"> Municipal </w:t>
      </w:r>
      <w:r w:rsidR="006D69B9">
        <w:rPr>
          <w:rFonts w:ascii="Arial" w:hAnsi="Arial" w:cs="Arial"/>
        </w:rPr>
        <w:t>Lilian Maria Caetano Claro</w:t>
      </w:r>
      <w:r w:rsidR="00EA6E8B" w:rsidRPr="00570EC5">
        <w:rPr>
          <w:rFonts w:ascii="Arial" w:hAnsi="Arial" w:cs="Arial"/>
        </w:rPr>
        <w:t>, brasileiro, portador da Cédula de Identidade RG nº</w:t>
      </w:r>
      <w:r w:rsidR="00FA5EF0" w:rsidRPr="00570EC5">
        <w:rPr>
          <w:rFonts w:ascii="Arial" w:hAnsi="Arial" w:cs="Arial"/>
        </w:rPr>
        <w:t xml:space="preserve"> </w:t>
      </w:r>
      <w:bookmarkStart w:id="118" w:name="_Hlk212036347"/>
      <w:r w:rsidR="006D69B9" w:rsidRPr="00506479">
        <w:rPr>
          <w:rStyle w:val="apple-style-span"/>
          <w:rFonts w:cs="Arial"/>
          <w:sz w:val="21"/>
          <w:szCs w:val="21"/>
        </w:rPr>
        <w:t xml:space="preserve">3.280.956-1 </w:t>
      </w:r>
      <w:bookmarkEnd w:id="118"/>
      <w:r w:rsidR="00EA6E8B" w:rsidRPr="00570EC5">
        <w:rPr>
          <w:rFonts w:ascii="Arial" w:hAnsi="Arial" w:cs="Arial"/>
        </w:rPr>
        <w:t xml:space="preserve">  SSP/PR e inscrito no CPF sob nº </w:t>
      </w:r>
      <w:bookmarkStart w:id="119" w:name="_Hlk212105419"/>
      <w:r w:rsidR="006D69B9" w:rsidRPr="00506479">
        <w:rPr>
          <w:rStyle w:val="apple-style-span"/>
          <w:rFonts w:cs="Arial"/>
          <w:sz w:val="21"/>
          <w:szCs w:val="21"/>
        </w:rPr>
        <w:t>665.975.879-87</w:t>
      </w:r>
      <w:bookmarkEnd w:id="119"/>
      <w:r w:rsidR="00EA6E8B" w:rsidRPr="00570EC5">
        <w:rPr>
          <w:rFonts w:ascii="Arial" w:hAnsi="Arial" w:cs="Arial"/>
        </w:rPr>
        <w:t>,</w:t>
      </w:r>
      <w:r w:rsidRPr="00570EC5">
        <w:rPr>
          <w:rFonts w:ascii="Arial" w:hAnsi="Arial" w:cs="Arial"/>
        </w:rPr>
        <w:t xml:space="preserve"> residente e domiciliado em Carlópolis</w:t>
      </w:r>
      <w:bookmarkEnd w:id="117"/>
      <w:r w:rsidRPr="00570EC5">
        <w:rPr>
          <w:rFonts w:ascii="Arial" w:hAnsi="Arial" w:cs="Arial"/>
        </w:rPr>
        <w:t xml:space="preserve">, Estado do Paraná, e a Empresa </w:t>
      </w: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rPr>
        <w:t>«Nome_Fornecedor»</w:t>
      </w:r>
      <w:r w:rsidRPr="00570EC5">
        <w:rPr>
          <w:rFonts w:ascii="Arial" w:hAnsi="Arial" w:cs="Arial"/>
        </w:rPr>
        <w:fldChar w:fldCharType="end"/>
      </w:r>
      <w:r w:rsidRPr="00570EC5">
        <w:rPr>
          <w:rFonts w:ascii="Arial" w:hAnsi="Arial" w:cs="Arial"/>
        </w:rPr>
        <w:t xml:space="preserve">, inscrita no CNPJ/MF sob nº </w:t>
      </w:r>
      <w:r w:rsidRPr="00570EC5">
        <w:rPr>
          <w:rFonts w:ascii="Arial" w:hAnsi="Arial" w:cs="Arial"/>
        </w:rPr>
        <w:fldChar w:fldCharType="begin"/>
      </w:r>
      <w:r w:rsidRPr="00570EC5">
        <w:rPr>
          <w:rFonts w:ascii="Arial" w:hAnsi="Arial" w:cs="Arial"/>
        </w:rPr>
        <w:instrText xml:space="preserve"> MERGEFIELD  CNPJ_CPF_Fornecedor  \* MERGEFORMAT </w:instrText>
      </w:r>
      <w:r w:rsidRPr="00570EC5">
        <w:rPr>
          <w:rFonts w:ascii="Arial" w:hAnsi="Arial" w:cs="Arial"/>
        </w:rPr>
        <w:fldChar w:fldCharType="separate"/>
      </w:r>
      <w:r w:rsidR="007F3F67" w:rsidRPr="00570EC5">
        <w:rPr>
          <w:rFonts w:ascii="Arial" w:hAnsi="Arial" w:cs="Arial"/>
          <w:noProof/>
        </w:rPr>
        <w:t>«CNPJ_CPF_Fornecedor»</w:t>
      </w:r>
      <w:r w:rsidRPr="00570EC5">
        <w:rPr>
          <w:rFonts w:ascii="Arial" w:hAnsi="Arial" w:cs="Arial"/>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rPr>
        <w:t xml:space="preserve">,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C23E28">
        <w:rPr>
          <w:rFonts w:ascii="Arial" w:hAnsi="Arial" w:cs="Arial"/>
          <w:noProof/>
        </w:rPr>
        <w:t>Paraná</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doravante denominada CONTRATADA, representada neste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C23E28">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 xml:space="preserve">tendo em vista o que consta no Processo </w:t>
      </w:r>
      <w:r w:rsidR="006D69B9">
        <w:rPr>
          <w:rFonts w:ascii="Arial" w:eastAsia="Arial" w:hAnsi="Arial" w:cs="Arial"/>
        </w:rPr>
        <w:t>nº 053/2026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10" w:history="1">
        <w:r w:rsidRPr="00570EC5">
          <w:rPr>
            <w:rStyle w:val="Hiperligao"/>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 xml:space="preserve">Pregão Eletrônico Nº </w:t>
      </w:r>
      <w:r w:rsidR="00D23354">
        <w:rPr>
          <w:rFonts w:ascii="Arial" w:hAnsi="Arial" w:cs="Arial"/>
        </w:rPr>
        <w:t>017</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3"/>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6E8BA465" w:rsidR="003A53F5" w:rsidRPr="00570EC5" w:rsidRDefault="003A53F5" w:rsidP="003A53F5">
      <w:pPr>
        <w:autoSpaceDE w:val="0"/>
        <w:autoSpaceDN w:val="0"/>
        <w:adjustRightInd w:val="0"/>
        <w:jc w:val="both"/>
        <w:rPr>
          <w:rFonts w:ascii="Arial" w:hAnsi="Arial" w:cs="Arial"/>
        </w:rPr>
      </w:pPr>
      <w:r w:rsidRPr="00570EC5">
        <w:rPr>
          <w:rFonts w:ascii="Arial" w:hAnsi="Arial" w:cs="Arial"/>
        </w:rPr>
        <w:lastRenderedPageBreak/>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C23E28">
        <w:rPr>
          <w:rFonts w:ascii="Arial" w:hAnsi="Arial" w:cs="Arial"/>
          <w:noProof/>
        </w:rPr>
        <w:t>Locação de Concentrador de Oxigênio para os pacientes em tratamento de saúde contínuo atendidos pela Secretaria Municipal de Saúde</w:t>
      </w:r>
      <w:r w:rsidRPr="00570EC5">
        <w:rPr>
          <w:rFonts w:ascii="Arial" w:hAnsi="Arial" w:cs="Arial"/>
        </w:rPr>
        <w:fldChar w:fldCharType="end"/>
      </w:r>
      <w:r w:rsidRPr="00570EC5">
        <w:rPr>
          <w:rFonts w:ascii="Arial" w:hAnsi="Arial" w:cs="Arial"/>
        </w:rPr>
        <w:t>.</w:t>
      </w:r>
    </w:p>
    <w:p w14:paraId="46B7D82E" w14:textId="2357A78B"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PARÁGRAFO PRIMEIRO - A execução do objeto obedecerá ao estipulado neste Contrato, bem como as disposições constantes no EDITAL DE Pregão Eletrônico Nº </w:t>
      </w:r>
      <w:r w:rsidR="00D23354">
        <w:rPr>
          <w:rFonts w:ascii="Arial" w:hAnsi="Arial" w:cs="Arial"/>
        </w:rPr>
        <w:t>017</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20"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20"/>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11" w:anchor="art105" w:history="1">
        <w:r w:rsidRPr="00570EC5">
          <w:rPr>
            <w:rStyle w:val="Hiperligao"/>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677C40">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21"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21"/>
      <w:r w:rsidRPr="00570EC5">
        <w:rPr>
          <w:sz w:val="20"/>
          <w:szCs w:val="20"/>
          <w:highlight w:val="yellow"/>
        </w:rPr>
        <w:t xml:space="preserve">, prorrogável por até 10 anos, na forma dos </w:t>
      </w:r>
      <w:hyperlink r:id="rId12" w:anchor="art106" w:history="1">
        <w:r w:rsidRPr="00570EC5">
          <w:rPr>
            <w:rStyle w:val="Hiperligao"/>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677C40">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677C40">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677C40">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677C40">
      <w:pPr>
        <w:pStyle w:val="Nvel2-Red"/>
        <w:numPr>
          <w:ilvl w:val="1"/>
          <w:numId w:val="13"/>
        </w:numPr>
        <w:ind w:left="0" w:firstLine="0"/>
        <w:rPr>
          <w:sz w:val="20"/>
          <w:szCs w:val="20"/>
        </w:rPr>
      </w:pPr>
      <w:r w:rsidRPr="00570EC5">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677C40">
      <w:pPr>
        <w:pStyle w:val="Nivel01"/>
        <w:numPr>
          <w:ilvl w:val="0"/>
          <w:numId w:val="13"/>
        </w:numPr>
        <w:ind w:left="0" w:firstLine="0"/>
        <w:rPr>
          <w:rFonts w:ascii="Arial" w:hAnsi="Arial" w:cs="Arial"/>
          <w:color w:val="FFFFFF"/>
        </w:rPr>
      </w:pPr>
      <w:bookmarkStart w:id="122" w:name="_Toc225150246"/>
      <w:r w:rsidRPr="00570EC5">
        <w:rPr>
          <w:rFonts w:ascii="Arial" w:hAnsi="Arial" w:cs="Arial"/>
        </w:rPr>
        <w:lastRenderedPageBreak/>
        <w:t>CLÁUSULA TERCEIRA – MODELOS DE EXECUÇÃO E GESTÃO CONTRATUAIS (</w:t>
      </w:r>
      <w:hyperlink r:id="rId13" w:anchor="art92" w:history="1">
        <w:r w:rsidRPr="00570EC5">
          <w:rPr>
            <w:rStyle w:val="Hiperligao"/>
            <w:rFonts w:ascii="Arial" w:hAnsi="Arial" w:cs="Arial"/>
          </w:rPr>
          <w:t>art. 92, IV, VII e XVIII)</w:t>
        </w:r>
        <w:bookmarkEnd w:id="122"/>
      </w:hyperlink>
    </w:p>
    <w:p w14:paraId="12BDC041" w14:textId="77777777" w:rsidR="003A53F5" w:rsidRPr="00570EC5" w:rsidRDefault="003A53F5" w:rsidP="00677C40">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677C40">
      <w:pPr>
        <w:pStyle w:val="Nivel01"/>
        <w:numPr>
          <w:ilvl w:val="0"/>
          <w:numId w:val="19"/>
        </w:numPr>
        <w:ind w:left="0" w:firstLine="0"/>
        <w:rPr>
          <w:rFonts w:ascii="Arial" w:hAnsi="Arial" w:cs="Arial"/>
          <w:color w:val="FFFFFF"/>
        </w:rPr>
      </w:pPr>
      <w:bookmarkStart w:id="123" w:name="_Toc225150247"/>
      <w:r w:rsidRPr="00570EC5">
        <w:rPr>
          <w:rFonts w:ascii="Arial" w:hAnsi="Arial" w:cs="Arial"/>
        </w:rPr>
        <w:t>CLÁUSULA QUARTA – SUBCONTRATAÇÃO</w:t>
      </w:r>
      <w:bookmarkEnd w:id="123"/>
    </w:p>
    <w:p w14:paraId="580ECA9E" w14:textId="71093983" w:rsidR="003A53F5" w:rsidRPr="00570EC5" w:rsidRDefault="00984FBB" w:rsidP="00677C40">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677C40">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677C40">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D23354">
        <w:rPr>
          <w:rFonts w:ascii="Arial" w:hAnsi="Arial" w:cs="Arial"/>
          <w:b w:val="0"/>
          <w:bCs w:val="0"/>
          <w:u w:val="none"/>
        </w:rPr>
        <w:t xml:space="preserve">    </w:t>
      </w:r>
      <w:r w:rsidRPr="00D23354">
        <w:rPr>
          <w:rFonts w:ascii="Arial" w:hAnsi="Arial" w:cs="Arial"/>
          <w:u w:val="none"/>
        </w:rPr>
        <w:t xml:space="preserve">   </w:t>
      </w:r>
      <w:bookmarkStart w:id="124" w:name="_Toc225150248"/>
      <w:r w:rsidRPr="00570EC5">
        <w:rPr>
          <w:rFonts w:ascii="Arial" w:hAnsi="Arial" w:cs="Arial"/>
        </w:rPr>
        <w:t>CLÁUSULA SEXTA – DOTAÇÃO ORÇAMENTÁRIA (</w:t>
      </w:r>
      <w:hyperlink r:id="rId14" w:anchor="art92" w:history="1">
        <w:r w:rsidRPr="00570EC5">
          <w:rPr>
            <w:rStyle w:val="Hiperligao"/>
            <w:rFonts w:ascii="Arial" w:hAnsi="Arial" w:cs="Arial"/>
          </w:rPr>
          <w:t>art. 92, VIII</w:t>
        </w:r>
      </w:hyperlink>
      <w:r w:rsidRPr="00570EC5">
        <w:rPr>
          <w:rFonts w:ascii="Arial" w:hAnsi="Arial" w:cs="Arial"/>
        </w:rPr>
        <w:t>)</w:t>
      </w:r>
      <w:bookmarkEnd w:id="124"/>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42B89E94" w14:textId="33BA0715" w:rsidR="00C23E28"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C23E28">
        <w:rPr>
          <w:rFonts w:ascii="Arial" w:hAnsi="Arial" w:cs="Arial"/>
          <w:noProof/>
        </w:rPr>
        <w:t>31.001.10.301.0339.2.486.3.3.90.39.00.00. - 1494 - OUTROS SERVIÇOS DE TERCEIROS - PESSOA JURÍDICA</w:t>
      </w:r>
    </w:p>
    <w:p w14:paraId="3C817979" w14:textId="77777777" w:rsidR="00C23E28" w:rsidRDefault="00C23E28" w:rsidP="003A53F5">
      <w:pPr>
        <w:spacing w:after="120"/>
        <w:jc w:val="both"/>
        <w:rPr>
          <w:rFonts w:ascii="Arial" w:hAnsi="Arial" w:cs="Arial"/>
        </w:rPr>
      </w:pPr>
      <w:r>
        <w:rPr>
          <w:rFonts w:ascii="Arial" w:hAnsi="Arial" w:cs="Arial"/>
        </w:rPr>
        <w:t>31.001.10.301.0339.2.486.3.3.90.39.00.00. - 2494 - OUTROS SERVIÇOS DE TERCEIROS - PESSOA JURÍDICA</w:t>
      </w:r>
    </w:p>
    <w:p w14:paraId="6A6159AC" w14:textId="77777777" w:rsidR="00C23E28" w:rsidRDefault="00C23E28" w:rsidP="003A53F5">
      <w:pPr>
        <w:spacing w:after="120"/>
        <w:jc w:val="both"/>
        <w:rPr>
          <w:rFonts w:ascii="Arial" w:hAnsi="Arial" w:cs="Arial"/>
        </w:rPr>
      </w:pPr>
      <w:r>
        <w:rPr>
          <w:rFonts w:ascii="Arial" w:hAnsi="Arial" w:cs="Arial"/>
        </w:rPr>
        <w:t>31.001.10.301.0339.2.486.3.3.90.39.00.00. - 303 - OUTROS SERVIÇOS DE TERCEIROS - PESSOA JURÍDICA</w:t>
      </w:r>
    </w:p>
    <w:p w14:paraId="71D67E61" w14:textId="4E1DDAD7"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5" w:name="_Toc225150249"/>
      <w:r w:rsidRPr="00570EC5">
        <w:rPr>
          <w:rFonts w:ascii="Arial" w:hAnsi="Arial" w:cs="Arial"/>
        </w:rPr>
        <w:t>CLÁUSULA SÉTIMA - PAGAMENTO (</w:t>
      </w:r>
      <w:hyperlink r:id="rId15" w:anchor="art92" w:history="1">
        <w:r w:rsidRPr="00570EC5">
          <w:rPr>
            <w:rStyle w:val="Hiperligao"/>
            <w:rFonts w:ascii="Arial" w:hAnsi="Arial" w:cs="Arial"/>
          </w:rPr>
          <w:t>art. 92, V e VI</w:t>
        </w:r>
      </w:hyperlink>
      <w:r w:rsidRPr="00570EC5">
        <w:rPr>
          <w:rFonts w:ascii="Arial" w:hAnsi="Arial" w:cs="Arial"/>
        </w:rPr>
        <w:t>)</w:t>
      </w:r>
      <w:bookmarkEnd w:id="125"/>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6" w:history="1">
        <w:r w:rsidRPr="00570EC5">
          <w:rPr>
            <w:rStyle w:val="Hiperligao"/>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w:t>
      </w:r>
      <w:r w:rsidRPr="00570EC5">
        <w:rPr>
          <w:rFonts w:ascii="Arial" w:hAnsi="Arial" w:cs="Arial"/>
          <w:lang w:val="x-none"/>
        </w:rPr>
        <w:lastRenderedPageBreak/>
        <w:t>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570EC5" w:rsidRDefault="003A53F5" w:rsidP="00677C40">
      <w:pPr>
        <w:pStyle w:val="Nivel01"/>
        <w:numPr>
          <w:ilvl w:val="1"/>
          <w:numId w:val="20"/>
        </w:numPr>
        <w:ind w:left="1440"/>
        <w:rPr>
          <w:rFonts w:ascii="Arial" w:hAnsi="Arial" w:cs="Arial"/>
          <w:color w:val="FFFFFF"/>
        </w:rPr>
      </w:pPr>
      <w:bookmarkStart w:id="126" w:name="_Toc225150250"/>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6"/>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7" w:name="_Toc225150251"/>
      <w:r w:rsidRPr="00570EC5">
        <w:rPr>
          <w:rFonts w:ascii="Arial" w:hAnsi="Arial" w:cs="Arial"/>
          <w:u w:val="none"/>
        </w:rPr>
        <w:t>C</w:t>
      </w:r>
      <w:r w:rsidRPr="00570EC5">
        <w:rPr>
          <w:rFonts w:ascii="Arial" w:hAnsi="Arial" w:cs="Arial"/>
        </w:rPr>
        <w:t>LÁUSULA OITAVA - REAJUSTE (</w:t>
      </w:r>
      <w:hyperlink r:id="rId17" w:anchor="art92" w:history="1">
        <w:r w:rsidRPr="00570EC5">
          <w:rPr>
            <w:rStyle w:val="Hiperligao"/>
            <w:rFonts w:ascii="Arial" w:hAnsi="Arial" w:cs="Arial"/>
          </w:rPr>
          <w:t>art. 92, V)</w:t>
        </w:r>
        <w:bookmarkEnd w:id="127"/>
      </w:hyperlink>
    </w:p>
    <w:p w14:paraId="146C6F15" w14:textId="77777777" w:rsidR="003A53F5" w:rsidRPr="00570EC5" w:rsidRDefault="003A53F5" w:rsidP="00677C40">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677C40">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677C40">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677C40">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677C40">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677C40">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677C40">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8" w:name="_Toc225150252"/>
      <w:r w:rsidRPr="00570EC5">
        <w:rPr>
          <w:rFonts w:ascii="Arial" w:hAnsi="Arial" w:cs="Arial"/>
        </w:rPr>
        <w:t>CLÁUSULA NONA - OBRIGAÇÕES DO CONTRATANTE (</w:t>
      </w:r>
      <w:hyperlink r:id="rId18" w:anchor="art92" w:history="1">
        <w:r w:rsidRPr="00570EC5">
          <w:rPr>
            <w:rStyle w:val="Hiperligao"/>
            <w:rFonts w:ascii="Arial" w:hAnsi="Arial" w:cs="Arial"/>
          </w:rPr>
          <w:t>art. 92, X, XI e XIV</w:t>
        </w:r>
      </w:hyperlink>
      <w:r w:rsidRPr="00570EC5">
        <w:rPr>
          <w:rFonts w:ascii="Arial" w:hAnsi="Arial" w:cs="Arial"/>
        </w:rPr>
        <w:t>)</w:t>
      </w:r>
      <w:bookmarkEnd w:id="128"/>
    </w:p>
    <w:p w14:paraId="57ABB08B" w14:textId="77777777" w:rsidR="003A53F5" w:rsidRPr="00570EC5" w:rsidRDefault="003A53F5" w:rsidP="00677C40">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677C40">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677C40">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677C40">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677C40">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677C40">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677C40">
      <w:pPr>
        <w:pStyle w:val="Nivel2"/>
        <w:numPr>
          <w:ilvl w:val="1"/>
          <w:numId w:val="16"/>
        </w:numPr>
        <w:ind w:left="0" w:firstLine="0"/>
        <w:rPr>
          <w:sz w:val="20"/>
          <w:szCs w:val="20"/>
        </w:rPr>
      </w:pPr>
      <w:r w:rsidRPr="00570EC5">
        <w:rPr>
          <w:sz w:val="20"/>
          <w:szCs w:val="20"/>
        </w:rPr>
        <w:lastRenderedPageBreak/>
        <w:t xml:space="preserve">Aplicar ao Contratado as sanções previstas na lei e neste Contrato; </w:t>
      </w:r>
    </w:p>
    <w:p w14:paraId="75EBD5C0" w14:textId="77777777" w:rsidR="003A53F5" w:rsidRPr="00570EC5" w:rsidRDefault="003A53F5" w:rsidP="00677C40">
      <w:pPr>
        <w:pStyle w:val="Nivel2"/>
        <w:numPr>
          <w:ilvl w:val="1"/>
          <w:numId w:val="16"/>
        </w:numPr>
        <w:ind w:left="0" w:firstLine="0"/>
        <w:rPr>
          <w:color w:val="auto"/>
          <w:sz w:val="20"/>
          <w:szCs w:val="20"/>
        </w:rPr>
      </w:pPr>
      <w:r w:rsidRPr="00570EC5">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677C40">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677C40">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677C40">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677C40">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9" w:name="_Toc225150253"/>
      <w:r w:rsidRPr="00570EC5">
        <w:rPr>
          <w:rFonts w:ascii="Arial" w:hAnsi="Arial" w:cs="Arial"/>
        </w:rPr>
        <w:t>CLÁUSULA DÉCIMA - OBRIGAÇÕES DO CONTRATADO (</w:t>
      </w:r>
      <w:hyperlink r:id="rId19" w:anchor="art92" w:history="1">
        <w:r w:rsidRPr="00570EC5">
          <w:rPr>
            <w:rStyle w:val="Hiperligao"/>
            <w:rFonts w:ascii="Arial" w:hAnsi="Arial" w:cs="Arial"/>
          </w:rPr>
          <w:t>art. 92, XIV, XVI e XVII)</w:t>
        </w:r>
        <w:bookmarkEnd w:id="129"/>
      </w:hyperlink>
    </w:p>
    <w:p w14:paraId="529AAD9D" w14:textId="77777777" w:rsidR="003A53F5" w:rsidRPr="00570EC5" w:rsidRDefault="003A53F5" w:rsidP="00677C40">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677C40">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677C40">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20" w:history="1">
        <w:r w:rsidRPr="00570EC5">
          <w:rPr>
            <w:rStyle w:val="Hiperligao"/>
            <w:sz w:val="20"/>
            <w:szCs w:val="20"/>
          </w:rPr>
          <w:t>Lei nº 8.078, de 1990</w:t>
        </w:r>
      </w:hyperlink>
      <w:r w:rsidRPr="00570EC5">
        <w:rPr>
          <w:sz w:val="20"/>
          <w:szCs w:val="20"/>
        </w:rPr>
        <w:t>);</w:t>
      </w:r>
    </w:p>
    <w:p w14:paraId="7205B180" w14:textId="77777777" w:rsidR="003A53F5" w:rsidRPr="00570EC5" w:rsidRDefault="003A53F5" w:rsidP="00677C40">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677C40">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21" w:anchor="art137" w:history="1">
        <w:r w:rsidRPr="00570EC5">
          <w:rPr>
            <w:rStyle w:val="Hiperligao"/>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677C40">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677C40">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677C40">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w:t>
      </w:r>
      <w:r w:rsidRPr="00570EC5">
        <w:rPr>
          <w:sz w:val="20"/>
          <w:szCs w:val="20"/>
        </w:rPr>
        <w:lastRenderedPageBreak/>
        <w:t xml:space="preserve">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677C40">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677C40">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677C40">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677C40">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677C40">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570EC5">
          <w:rPr>
            <w:rStyle w:val="Hiperligao"/>
            <w:sz w:val="20"/>
            <w:szCs w:val="20"/>
          </w:rPr>
          <w:t>art. 116, da Lei n.º 14.133, de 2021</w:t>
        </w:r>
      </w:hyperlink>
      <w:r w:rsidRPr="00570EC5">
        <w:rPr>
          <w:sz w:val="20"/>
          <w:szCs w:val="20"/>
        </w:rPr>
        <w:t>);</w:t>
      </w:r>
    </w:p>
    <w:p w14:paraId="1C830539" w14:textId="68575D7E" w:rsidR="003A53F5" w:rsidRPr="00570EC5" w:rsidRDefault="003A53F5" w:rsidP="00677C40">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23" w:anchor="art116" w:history="1">
        <w:r w:rsidRPr="00570EC5">
          <w:rPr>
            <w:rStyle w:val="Hiperligao"/>
            <w:sz w:val="20"/>
            <w:szCs w:val="20"/>
          </w:rPr>
          <w:t>art. 116, parágrafo único, da Lei n.º 14.133, de 2021</w:t>
        </w:r>
      </w:hyperlink>
      <w:r w:rsidRPr="00570EC5">
        <w:rPr>
          <w:sz w:val="20"/>
          <w:szCs w:val="20"/>
        </w:rPr>
        <w:t>);</w:t>
      </w:r>
    </w:p>
    <w:p w14:paraId="696C1BC5" w14:textId="77777777" w:rsidR="003A53F5" w:rsidRPr="00570EC5" w:rsidRDefault="003A53F5" w:rsidP="00677C40">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677C40">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570EC5">
          <w:rPr>
            <w:rStyle w:val="Hiperligao"/>
            <w:sz w:val="20"/>
            <w:szCs w:val="20"/>
          </w:rPr>
          <w:t>art. 124, II, d, da Lei nº 14.133, de 2021.</w:t>
        </w:r>
      </w:hyperlink>
    </w:p>
    <w:p w14:paraId="0028A969" w14:textId="77777777" w:rsidR="003A53F5" w:rsidRPr="00570EC5" w:rsidRDefault="003A53F5" w:rsidP="00677C40">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677C40">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677C40">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677C40">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677C40">
      <w:pPr>
        <w:pStyle w:val="Nvel2-Red"/>
        <w:numPr>
          <w:ilvl w:val="1"/>
          <w:numId w:val="17"/>
        </w:numPr>
        <w:ind w:left="0" w:firstLine="0"/>
        <w:rPr>
          <w:color w:val="auto"/>
          <w:sz w:val="20"/>
          <w:szCs w:val="20"/>
        </w:rPr>
      </w:pPr>
      <w:r w:rsidRPr="00570EC5">
        <w:rPr>
          <w:color w:val="auto"/>
          <w:sz w:val="20"/>
          <w:szCs w:val="20"/>
        </w:rPr>
        <w:lastRenderedPageBreak/>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677C40">
      <w:pPr>
        <w:pStyle w:val="Nvel2-Red"/>
        <w:numPr>
          <w:ilvl w:val="1"/>
          <w:numId w:val="17"/>
        </w:numPr>
        <w:ind w:left="0" w:firstLine="0"/>
        <w:rPr>
          <w:color w:val="auto"/>
          <w:sz w:val="20"/>
          <w:szCs w:val="20"/>
        </w:rPr>
      </w:pPr>
      <w:r w:rsidRPr="00570EC5">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30" w:name="_Toc225150254"/>
      <w:r w:rsidRPr="00570EC5">
        <w:rPr>
          <w:rFonts w:ascii="Arial" w:hAnsi="Arial" w:cs="Arial"/>
        </w:rPr>
        <w:t>CLÁUSULA DÉCIMA PRIMEIRA – GARANTIA DE EXECUÇÃO (</w:t>
      </w:r>
      <w:hyperlink r:id="rId25" w:anchor="art92" w:history="1">
        <w:r w:rsidRPr="00570EC5">
          <w:rPr>
            <w:rStyle w:val="Hiperligao"/>
            <w:rFonts w:ascii="Arial" w:hAnsi="Arial" w:cs="Arial"/>
          </w:rPr>
          <w:t>art. 92, XII</w:t>
        </w:r>
      </w:hyperlink>
      <w:r w:rsidRPr="00570EC5">
        <w:rPr>
          <w:rFonts w:ascii="Arial" w:hAnsi="Arial" w:cs="Arial"/>
        </w:rPr>
        <w:t>)</w:t>
      </w:r>
      <w:bookmarkEnd w:id="130"/>
    </w:p>
    <w:p w14:paraId="4E1F1D7F" w14:textId="77777777" w:rsidR="003A53F5" w:rsidRPr="00570EC5" w:rsidRDefault="003A53F5" w:rsidP="00677C40">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31" w:name="_Hlk178682803"/>
    </w:p>
    <w:p w14:paraId="2248F2E7" w14:textId="4B0A3E74" w:rsidR="003A53F5" w:rsidRPr="00570EC5" w:rsidRDefault="003A53F5" w:rsidP="00677C40">
      <w:pPr>
        <w:pStyle w:val="Nivel01"/>
        <w:numPr>
          <w:ilvl w:val="0"/>
          <w:numId w:val="18"/>
        </w:numPr>
        <w:ind w:left="0" w:firstLine="0"/>
        <w:rPr>
          <w:rFonts w:ascii="Arial" w:hAnsi="Arial" w:cs="Arial"/>
        </w:rPr>
      </w:pPr>
      <w:bookmarkStart w:id="132" w:name="_Toc225150255"/>
      <w:r w:rsidRPr="00570EC5">
        <w:rPr>
          <w:rFonts w:ascii="Arial" w:hAnsi="Arial" w:cs="Arial"/>
        </w:rPr>
        <w:t>CLÁUSULA DÉCIMA SEGUNDA – INFRAÇÕES E SANÇÕES ADMINISTRATIVAS (</w:t>
      </w:r>
      <w:hyperlink r:id="rId26" w:anchor="art92" w:history="1">
        <w:r w:rsidRPr="00570EC5">
          <w:rPr>
            <w:rStyle w:val="Hiperligao"/>
            <w:rFonts w:ascii="Arial" w:hAnsi="Arial" w:cs="Arial"/>
          </w:rPr>
          <w:t>art. 92, XIV</w:t>
        </w:r>
      </w:hyperlink>
      <w:r w:rsidRPr="00570EC5">
        <w:rPr>
          <w:rFonts w:ascii="Arial" w:hAnsi="Arial" w:cs="Arial"/>
        </w:rPr>
        <w:t>)</w:t>
      </w:r>
      <w:bookmarkEnd w:id="132"/>
    </w:p>
    <w:p w14:paraId="6B6B1258" w14:textId="2CEC00F0" w:rsidR="00A57DC2" w:rsidRPr="00570EC5" w:rsidRDefault="00A57DC2" w:rsidP="00677C40">
      <w:pPr>
        <w:pStyle w:val="Nivel2"/>
        <w:numPr>
          <w:ilvl w:val="1"/>
          <w:numId w:val="18"/>
        </w:numPr>
        <w:rPr>
          <w:sz w:val="20"/>
          <w:szCs w:val="20"/>
        </w:rPr>
      </w:pPr>
      <w:r w:rsidRPr="00570EC5">
        <w:rPr>
          <w:sz w:val="20"/>
          <w:szCs w:val="20"/>
        </w:rPr>
        <w:t xml:space="preserve"> </w:t>
      </w:r>
      <w:bookmarkStart w:id="133" w:name="_Hlk178860921"/>
      <w:r w:rsidRPr="00570EC5">
        <w:rPr>
          <w:sz w:val="20"/>
          <w:szCs w:val="20"/>
        </w:rPr>
        <w:t xml:space="preserve">Comete infração administrativa, nos termos da </w:t>
      </w:r>
      <w:hyperlink r:id="rId27" w:history="1">
        <w:r w:rsidRPr="00570EC5">
          <w:rPr>
            <w:rStyle w:val="Hiperligao"/>
            <w:sz w:val="20"/>
            <w:szCs w:val="20"/>
          </w:rPr>
          <w:t>Lei nº 14.133, de 2021</w:t>
        </w:r>
      </w:hyperlink>
      <w:r w:rsidRPr="00570EC5">
        <w:rPr>
          <w:sz w:val="20"/>
          <w:szCs w:val="20"/>
        </w:rPr>
        <w:t>, o contratado que:</w:t>
      </w:r>
    </w:p>
    <w:p w14:paraId="05ABADE4"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677C4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28" w:anchor="art5" w:history="1">
        <w:r w:rsidRPr="00570EC5">
          <w:rPr>
            <w:rStyle w:val="Hiperligao"/>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677C40">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677C4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29" w:anchor="art156§2" w:history="1">
        <w:r w:rsidRPr="00570EC5">
          <w:rPr>
            <w:rStyle w:val="Hiperligao"/>
            <w:rFonts w:ascii="Arial" w:eastAsia="Arial" w:hAnsi="Arial" w:cs="Arial"/>
          </w:rPr>
          <w:t xml:space="preserve">art. 156, §2º, da </w:t>
        </w:r>
        <w:bookmarkStart w:id="134" w:name="_Hlk114504069"/>
        <w:r w:rsidRPr="00570EC5">
          <w:rPr>
            <w:rStyle w:val="Hiperligao"/>
            <w:rFonts w:ascii="Arial" w:eastAsia="Arial" w:hAnsi="Arial" w:cs="Arial"/>
          </w:rPr>
          <w:t>Lei nº 14.133, de 2021</w:t>
        </w:r>
        <w:bookmarkEnd w:id="134"/>
      </w:hyperlink>
      <w:r w:rsidRPr="00570EC5">
        <w:rPr>
          <w:rFonts w:ascii="Arial" w:eastAsia="Arial" w:hAnsi="Arial" w:cs="Arial"/>
        </w:rPr>
        <w:t>);</w:t>
      </w:r>
    </w:p>
    <w:p w14:paraId="2F65F18E" w14:textId="347FC1CF" w:rsidR="00A57DC2" w:rsidRPr="00570EC5" w:rsidRDefault="00A57DC2" w:rsidP="00677C4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570EC5">
          <w:rPr>
            <w:rStyle w:val="Hiperligao"/>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677C4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570EC5">
          <w:rPr>
            <w:rStyle w:val="Hiperligao"/>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677C4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lastRenderedPageBreak/>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31"/>
    <w:p w14:paraId="3C993C17" w14:textId="06BE1B69" w:rsidR="00A57DC2" w:rsidRPr="00570EC5" w:rsidRDefault="00A57DC2" w:rsidP="00677C40">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32" w:anchor="art156§9" w:history="1">
        <w:r w:rsidRPr="00570EC5">
          <w:rPr>
            <w:rStyle w:val="Hiperligao"/>
            <w:sz w:val="20"/>
            <w:szCs w:val="20"/>
          </w:rPr>
          <w:t>art. 156, §9º, da Lei nº 14.133, de 2021</w:t>
        </w:r>
      </w:hyperlink>
      <w:r w:rsidRPr="00570EC5">
        <w:rPr>
          <w:sz w:val="20"/>
          <w:szCs w:val="20"/>
        </w:rPr>
        <w:t>)</w:t>
      </w:r>
    </w:p>
    <w:p w14:paraId="5DA31DAA" w14:textId="79EE0B5C" w:rsidR="00A57DC2" w:rsidRPr="00570EC5" w:rsidRDefault="00A57DC2" w:rsidP="00677C40">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33" w:anchor="art156§7" w:history="1">
        <w:r w:rsidRPr="00570EC5">
          <w:rPr>
            <w:rStyle w:val="Hiperligao"/>
            <w:sz w:val="20"/>
            <w:szCs w:val="20"/>
          </w:rPr>
          <w:t>art. 156, §7º, da Lei nº 14.133, de 2021</w:t>
        </w:r>
      </w:hyperlink>
      <w:r w:rsidRPr="00570EC5">
        <w:rPr>
          <w:sz w:val="20"/>
          <w:szCs w:val="20"/>
        </w:rPr>
        <w:t>).</w:t>
      </w:r>
    </w:p>
    <w:p w14:paraId="55B5DE65" w14:textId="18FB5F12" w:rsidR="00A57DC2" w:rsidRPr="00570EC5" w:rsidRDefault="00A57DC2" w:rsidP="00677C40">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34" w:anchor="art157" w:history="1">
        <w:r w:rsidRPr="00570EC5">
          <w:rPr>
            <w:rStyle w:val="Hiperligao"/>
            <w:sz w:val="20"/>
            <w:szCs w:val="20"/>
          </w:rPr>
          <w:t>art. 157, da Lei nº 14.133, de 2021</w:t>
        </w:r>
      </w:hyperlink>
      <w:r w:rsidRPr="00570EC5">
        <w:rPr>
          <w:sz w:val="20"/>
          <w:szCs w:val="20"/>
        </w:rPr>
        <w:t>)</w:t>
      </w:r>
    </w:p>
    <w:p w14:paraId="3D21A827" w14:textId="4C91ECE4" w:rsidR="00A57DC2" w:rsidRPr="00570EC5" w:rsidRDefault="00A57DC2" w:rsidP="00677C40">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570EC5">
          <w:rPr>
            <w:rStyle w:val="Hiperligao"/>
            <w:sz w:val="20"/>
            <w:szCs w:val="20"/>
          </w:rPr>
          <w:t>art. 156, §8º, da Lei nº 14.133, de 2021</w:t>
        </w:r>
      </w:hyperlink>
      <w:r w:rsidRPr="00570EC5">
        <w:rPr>
          <w:sz w:val="20"/>
          <w:szCs w:val="20"/>
        </w:rPr>
        <w:t>).</w:t>
      </w:r>
    </w:p>
    <w:p w14:paraId="4F3CA361" w14:textId="726E2BF0" w:rsidR="00A57DC2" w:rsidRPr="00570EC5" w:rsidRDefault="00A57DC2" w:rsidP="00677C40">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5" w:name="_Hlk78351618"/>
      <w:bookmarkEnd w:id="135"/>
    </w:p>
    <w:p w14:paraId="64549774" w14:textId="65619D9E" w:rsidR="00A57DC2" w:rsidRPr="00570EC5" w:rsidRDefault="00A57DC2" w:rsidP="00677C40">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36" w:anchor="art158" w:history="1">
        <w:r w:rsidRPr="00570EC5">
          <w:rPr>
            <w:rStyle w:val="Hiperligao"/>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677C40">
      <w:pPr>
        <w:pStyle w:val="Nivel2"/>
        <w:numPr>
          <w:ilvl w:val="1"/>
          <w:numId w:val="18"/>
        </w:numPr>
        <w:ind w:left="0" w:firstLine="0"/>
        <w:rPr>
          <w:sz w:val="20"/>
          <w:szCs w:val="20"/>
        </w:rPr>
      </w:pPr>
      <w:r w:rsidRPr="00570EC5">
        <w:rPr>
          <w:sz w:val="20"/>
          <w:szCs w:val="20"/>
        </w:rPr>
        <w:t>Na aplicação das sanções serão considerados (</w:t>
      </w:r>
      <w:hyperlink r:id="rId37" w:anchor="art156§1" w:history="1">
        <w:r w:rsidRPr="00570EC5">
          <w:rPr>
            <w:rStyle w:val="Hiperligao"/>
            <w:sz w:val="20"/>
            <w:szCs w:val="20"/>
          </w:rPr>
          <w:t>art. 156, §1º, da Lei nº 14.133, de 2021</w:t>
        </w:r>
      </w:hyperlink>
      <w:r w:rsidRPr="00570EC5">
        <w:rPr>
          <w:sz w:val="20"/>
          <w:szCs w:val="20"/>
        </w:rPr>
        <w:t>):</w:t>
      </w:r>
    </w:p>
    <w:p w14:paraId="574DD067" w14:textId="77777777" w:rsidR="00A57DC2" w:rsidRPr="00570EC5" w:rsidRDefault="00A57DC2" w:rsidP="00677C4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677C4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677C4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677C4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677C4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677C40">
      <w:pPr>
        <w:pStyle w:val="Nivel2"/>
        <w:numPr>
          <w:ilvl w:val="1"/>
          <w:numId w:val="18"/>
        </w:numPr>
        <w:ind w:left="0" w:firstLine="0"/>
        <w:rPr>
          <w:sz w:val="20"/>
          <w:szCs w:val="20"/>
        </w:rPr>
      </w:pPr>
      <w:r w:rsidRPr="00570EC5">
        <w:rPr>
          <w:sz w:val="20"/>
          <w:szCs w:val="20"/>
        </w:rPr>
        <w:t xml:space="preserve">Os atos previstos como infrações administrativas na </w:t>
      </w:r>
      <w:hyperlink r:id="rId38" w:history="1">
        <w:r w:rsidRPr="00570EC5">
          <w:rPr>
            <w:rStyle w:val="Hiperligao"/>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39" w:history="1">
        <w:r w:rsidRPr="00570EC5">
          <w:rPr>
            <w:rStyle w:val="Hiperligao"/>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40" w:history="1">
        <w:r w:rsidRPr="00570EC5">
          <w:rPr>
            <w:rStyle w:val="Hiperligao"/>
            <w:sz w:val="20"/>
            <w:szCs w:val="20"/>
          </w:rPr>
          <w:t>art. 159</w:t>
        </w:r>
      </w:hyperlink>
      <w:r w:rsidRPr="00570EC5">
        <w:rPr>
          <w:sz w:val="20"/>
          <w:szCs w:val="20"/>
        </w:rPr>
        <w:t>).</w:t>
      </w:r>
    </w:p>
    <w:p w14:paraId="11812015" w14:textId="74A11213" w:rsidR="00A57DC2" w:rsidRPr="00570EC5" w:rsidRDefault="00A57DC2" w:rsidP="00677C40">
      <w:pPr>
        <w:pStyle w:val="Nivel2"/>
        <w:numPr>
          <w:ilvl w:val="1"/>
          <w:numId w:val="18"/>
        </w:numPr>
        <w:ind w:left="0" w:firstLine="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570EC5">
          <w:rPr>
            <w:rStyle w:val="Hiperligao"/>
            <w:sz w:val="20"/>
            <w:szCs w:val="20"/>
          </w:rPr>
          <w:t>art. 160, da Lei nº 14.133, de 2021</w:t>
        </w:r>
      </w:hyperlink>
      <w:r w:rsidRPr="00570EC5">
        <w:rPr>
          <w:sz w:val="20"/>
          <w:szCs w:val="20"/>
        </w:rPr>
        <w:t>).</w:t>
      </w:r>
    </w:p>
    <w:p w14:paraId="21B87BCE" w14:textId="34F7D27D" w:rsidR="00A57DC2" w:rsidRPr="00570EC5" w:rsidRDefault="00A57DC2" w:rsidP="00677C40">
      <w:pPr>
        <w:pStyle w:val="Nivel2"/>
        <w:numPr>
          <w:ilvl w:val="1"/>
          <w:numId w:val="18"/>
        </w:numPr>
        <w:ind w:left="0" w:firstLine="0"/>
        <w:rPr>
          <w:i/>
          <w:iCs/>
          <w:sz w:val="20"/>
          <w:szCs w:val="20"/>
        </w:rPr>
      </w:pPr>
      <w:r w:rsidRPr="00570EC5">
        <w:rPr>
          <w:sz w:val="20"/>
          <w:szCs w:val="20"/>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history="1">
        <w:r w:rsidRPr="00570EC5">
          <w:rPr>
            <w:rStyle w:val="Hiperligao"/>
            <w:sz w:val="20"/>
            <w:szCs w:val="20"/>
          </w:rPr>
          <w:t>Art. 161, da Lei nº 14.133, de 2021</w:t>
        </w:r>
      </w:hyperlink>
      <w:r w:rsidRPr="00570EC5">
        <w:rPr>
          <w:sz w:val="20"/>
          <w:szCs w:val="20"/>
        </w:rPr>
        <w:t>).</w:t>
      </w:r>
    </w:p>
    <w:p w14:paraId="3D724DD3" w14:textId="5D23B043" w:rsidR="00A57DC2" w:rsidRPr="00570EC5" w:rsidRDefault="00A57DC2" w:rsidP="00677C40">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43" w:anchor="163" w:history="1">
        <w:r w:rsidRPr="00570EC5">
          <w:rPr>
            <w:rStyle w:val="Hiperligao"/>
            <w:sz w:val="20"/>
            <w:szCs w:val="20"/>
          </w:rPr>
          <w:t>art. 163 da Lei nº 14.133/21</w:t>
        </w:r>
      </w:hyperlink>
      <w:r w:rsidRPr="00570EC5">
        <w:rPr>
          <w:sz w:val="20"/>
          <w:szCs w:val="20"/>
        </w:rPr>
        <w:t>.</w:t>
      </w:r>
    </w:p>
    <w:p w14:paraId="65207623" w14:textId="23318EE0" w:rsidR="00A57DC2" w:rsidRPr="00570EC5" w:rsidRDefault="00A57DC2" w:rsidP="00677C40">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570EC5">
          <w:rPr>
            <w:rStyle w:val="Hiperligao"/>
            <w:sz w:val="20"/>
            <w:szCs w:val="20"/>
          </w:rPr>
          <w:t>Normativa SEGES/ME nº 26, de 13 de abril de 2022</w:t>
        </w:r>
      </w:hyperlink>
      <w:r w:rsidRPr="00570EC5">
        <w:rPr>
          <w:sz w:val="20"/>
          <w:szCs w:val="20"/>
        </w:rPr>
        <w:t xml:space="preserve">. </w:t>
      </w:r>
    </w:p>
    <w:bookmarkEnd w:id="133"/>
    <w:p w14:paraId="21C326CD" w14:textId="2960F86E" w:rsidR="003A53F5" w:rsidRPr="00570EC5" w:rsidRDefault="003A53F5" w:rsidP="003A53F5">
      <w:pPr>
        <w:rPr>
          <w:rFonts w:ascii="Arial" w:hAnsi="Arial" w:cs="Arial"/>
        </w:rPr>
      </w:pPr>
    </w:p>
    <w:p w14:paraId="56B43B39" w14:textId="0548328C" w:rsidR="003A53F5" w:rsidRPr="00570EC5" w:rsidRDefault="003A53F5" w:rsidP="00677C40">
      <w:pPr>
        <w:pStyle w:val="Nivel01"/>
        <w:numPr>
          <w:ilvl w:val="0"/>
          <w:numId w:val="18"/>
        </w:numPr>
        <w:ind w:left="0" w:firstLine="0"/>
        <w:rPr>
          <w:rFonts w:ascii="Arial" w:hAnsi="Arial" w:cs="Arial"/>
          <w:color w:val="FFFFFF"/>
        </w:rPr>
      </w:pPr>
      <w:bookmarkStart w:id="136" w:name="_Toc225150256"/>
      <w:r w:rsidRPr="00570EC5">
        <w:rPr>
          <w:rFonts w:ascii="Arial" w:hAnsi="Arial" w:cs="Arial"/>
        </w:rPr>
        <w:t>CLÁUSULA DÉCIMA TERCEIRA– DA EXTINÇÃO CONTRATUAL (</w:t>
      </w:r>
      <w:hyperlink r:id="rId45" w:anchor="art92" w:history="1">
        <w:r w:rsidRPr="00570EC5">
          <w:rPr>
            <w:rStyle w:val="Hiperligao"/>
            <w:rFonts w:ascii="Arial" w:hAnsi="Arial" w:cs="Arial"/>
          </w:rPr>
          <w:t>art. 92, XIX</w:t>
        </w:r>
      </w:hyperlink>
      <w:r w:rsidRPr="00570EC5">
        <w:rPr>
          <w:rFonts w:ascii="Arial" w:hAnsi="Arial" w:cs="Arial"/>
        </w:rPr>
        <w:t>)</w:t>
      </w:r>
      <w:bookmarkEnd w:id="136"/>
    </w:p>
    <w:p w14:paraId="5B50CEC0" w14:textId="77777777" w:rsidR="003A53F5" w:rsidRPr="00570EC5" w:rsidRDefault="003A53F5" w:rsidP="00677C40">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677C40">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677C40">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677C40">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677C40">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46" w:anchor="art137" w:history="1">
        <w:r w:rsidRPr="00570EC5">
          <w:rPr>
            <w:rStyle w:val="Hiperligao"/>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677C40">
      <w:pPr>
        <w:pStyle w:val="Nivel3"/>
        <w:numPr>
          <w:ilvl w:val="2"/>
          <w:numId w:val="18"/>
        </w:numPr>
        <w:ind w:left="284" w:firstLine="0"/>
        <w:rPr>
          <w:sz w:val="20"/>
          <w:szCs w:val="20"/>
        </w:rPr>
      </w:pPr>
      <w:r w:rsidRPr="00570EC5">
        <w:rPr>
          <w:sz w:val="20"/>
          <w:szCs w:val="20"/>
        </w:rPr>
        <w:t xml:space="preserve">Nesta hipótese, aplicam-se também os </w:t>
      </w:r>
      <w:hyperlink r:id="rId47" w:anchor="art138" w:history="1">
        <w:r w:rsidRPr="00570EC5">
          <w:rPr>
            <w:rStyle w:val="Hiperligao"/>
            <w:sz w:val="20"/>
            <w:szCs w:val="20"/>
          </w:rPr>
          <w:t>artigos 138 e 139 da mesma Lei</w:t>
        </w:r>
      </w:hyperlink>
      <w:r w:rsidRPr="00570EC5">
        <w:rPr>
          <w:sz w:val="20"/>
          <w:szCs w:val="20"/>
        </w:rPr>
        <w:t>.</w:t>
      </w:r>
    </w:p>
    <w:p w14:paraId="75256707" w14:textId="77777777" w:rsidR="003A53F5" w:rsidRPr="00570EC5" w:rsidRDefault="003A53F5" w:rsidP="00677C40">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677C40">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677C40">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677C40">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677C40">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677C40">
      <w:pPr>
        <w:pStyle w:val="Nivel3"/>
        <w:numPr>
          <w:ilvl w:val="2"/>
          <w:numId w:val="18"/>
        </w:numPr>
        <w:ind w:left="284" w:firstLine="0"/>
        <w:rPr>
          <w:sz w:val="20"/>
          <w:szCs w:val="20"/>
        </w:rPr>
      </w:pPr>
      <w:r w:rsidRPr="00570EC5">
        <w:rPr>
          <w:sz w:val="20"/>
          <w:szCs w:val="20"/>
        </w:rPr>
        <w:lastRenderedPageBreak/>
        <w:t>Indenizações e multas.</w:t>
      </w:r>
    </w:p>
    <w:p w14:paraId="423FCEC9" w14:textId="395E5573" w:rsidR="003A53F5" w:rsidRPr="00570EC5" w:rsidRDefault="003A53F5" w:rsidP="00677C40">
      <w:pPr>
        <w:pStyle w:val="Nivel2"/>
        <w:numPr>
          <w:ilvl w:val="1"/>
          <w:numId w:val="18"/>
        </w:numPr>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48" w:anchor="art131" w:history="1">
        <w:r w:rsidRPr="00570EC5">
          <w:rPr>
            <w:rStyle w:val="Hiperligao"/>
            <w:sz w:val="20"/>
            <w:szCs w:val="20"/>
          </w:rPr>
          <w:t xml:space="preserve">art. 131, </w:t>
        </w:r>
        <w:r w:rsidRPr="00570EC5">
          <w:rPr>
            <w:rStyle w:val="Hiperligao"/>
            <w:i/>
            <w:iCs/>
            <w:sz w:val="20"/>
            <w:szCs w:val="20"/>
          </w:rPr>
          <w:t xml:space="preserve">caput, </w:t>
        </w:r>
        <w:r w:rsidRPr="00570EC5">
          <w:rPr>
            <w:rStyle w:val="Hiperligao"/>
            <w:sz w:val="20"/>
            <w:szCs w:val="20"/>
          </w:rPr>
          <w:t>da Lei n.º 14.133, de 2021</w:t>
        </w:r>
      </w:hyperlink>
      <w:r w:rsidRPr="00570EC5">
        <w:rPr>
          <w:sz w:val="20"/>
          <w:szCs w:val="20"/>
        </w:rPr>
        <w:t xml:space="preserve">). </w:t>
      </w:r>
    </w:p>
    <w:p w14:paraId="24ECBFA6" w14:textId="77777777" w:rsidR="003A53F5" w:rsidRPr="00570EC5" w:rsidRDefault="003A53F5" w:rsidP="00677C40">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68ACC8AB" w:rsidR="003A53F5" w:rsidRPr="00570EC5" w:rsidRDefault="003A53F5" w:rsidP="003A53F5">
      <w:pPr>
        <w:autoSpaceDE w:val="0"/>
        <w:autoSpaceDN w:val="0"/>
        <w:adjustRightInd w:val="0"/>
        <w:jc w:val="both"/>
        <w:rPr>
          <w:rFonts w:ascii="Arial" w:hAnsi="Arial" w:cs="Arial"/>
          <w:bCs/>
        </w:rPr>
      </w:pPr>
      <w:r w:rsidRPr="00570EC5">
        <w:rPr>
          <w:rFonts w:ascii="Arial" w:hAnsi="Arial" w:cs="Arial"/>
          <w:bCs/>
        </w:rPr>
        <w:t xml:space="preserve">O responsável pela fiscalização é o servidor designado Sr. </w:t>
      </w:r>
      <w:r w:rsidR="00DC0618" w:rsidRPr="00792D45">
        <w:rPr>
          <w:rFonts w:ascii="Arial" w:hAnsi="Arial" w:cs="Arial"/>
        </w:rPr>
        <w:t>Joyce Sales Almeida Ormeneze</w:t>
      </w:r>
      <w:r w:rsidR="00DC0618">
        <w:rPr>
          <w:rFonts w:ascii="Arial" w:hAnsi="Arial" w:cs="Arial"/>
        </w:rPr>
        <w:t>.</w:t>
      </w:r>
    </w:p>
    <w:p w14:paraId="00F1F8AC" w14:textId="0BD47876" w:rsidR="003A53F5" w:rsidRPr="00570EC5" w:rsidRDefault="003A53F5" w:rsidP="003A53F5">
      <w:pPr>
        <w:pStyle w:val="Nivel01"/>
        <w:numPr>
          <w:ilvl w:val="0"/>
          <w:numId w:val="0"/>
        </w:numPr>
        <w:rPr>
          <w:rFonts w:ascii="Arial" w:hAnsi="Arial" w:cs="Arial"/>
          <w:color w:val="FFFFFF"/>
        </w:rPr>
      </w:pPr>
      <w:r w:rsidRPr="00DC0618">
        <w:rPr>
          <w:rFonts w:ascii="Arial" w:hAnsi="Arial" w:cs="Arial"/>
          <w:u w:val="none"/>
        </w:rPr>
        <w:t xml:space="preserve">        </w:t>
      </w:r>
      <w:bookmarkStart w:id="137" w:name="_Toc225150257"/>
      <w:r w:rsidRPr="00570EC5">
        <w:rPr>
          <w:rFonts w:ascii="Arial" w:hAnsi="Arial" w:cs="Arial"/>
        </w:rPr>
        <w:t>CLÁUSULA DÉCIMA QUINTA – DOS CASOS OMISSOS (</w:t>
      </w:r>
      <w:hyperlink r:id="rId49" w:anchor="art92" w:history="1">
        <w:r w:rsidRPr="00570EC5">
          <w:rPr>
            <w:rStyle w:val="Hiperligao"/>
            <w:rFonts w:ascii="Arial" w:hAnsi="Arial" w:cs="Arial"/>
          </w:rPr>
          <w:t>art. 92, III</w:t>
        </w:r>
      </w:hyperlink>
      <w:r w:rsidRPr="00570EC5">
        <w:rPr>
          <w:rFonts w:ascii="Arial" w:hAnsi="Arial" w:cs="Arial"/>
        </w:rPr>
        <w:t>)</w:t>
      </w:r>
      <w:bookmarkEnd w:id="137"/>
    </w:p>
    <w:p w14:paraId="5DDD9C60" w14:textId="06649918" w:rsidR="003A53F5" w:rsidRPr="00570EC5" w:rsidRDefault="003A53F5" w:rsidP="00677C40">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50" w:history="1">
        <w:r w:rsidRPr="00570EC5">
          <w:rPr>
            <w:rStyle w:val="Hiperligao"/>
            <w:sz w:val="20"/>
            <w:szCs w:val="20"/>
          </w:rPr>
          <w:t>nº 14.133, de 2021</w:t>
        </w:r>
      </w:hyperlink>
      <w:r w:rsidRPr="00570EC5">
        <w:rPr>
          <w:sz w:val="20"/>
          <w:szCs w:val="20"/>
        </w:rPr>
        <w:t xml:space="preserve">, e demais normas federais aplicáveis e, subsidiariamente, segundo as disposições contidas na </w:t>
      </w:r>
      <w:hyperlink r:id="rId51" w:history="1">
        <w:r w:rsidRPr="00570EC5">
          <w:rPr>
            <w:rStyle w:val="Hiperligao"/>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677C40">
      <w:pPr>
        <w:pStyle w:val="Nivel01"/>
        <w:numPr>
          <w:ilvl w:val="0"/>
          <w:numId w:val="21"/>
        </w:numPr>
        <w:ind w:left="0" w:firstLine="0"/>
        <w:rPr>
          <w:rFonts w:ascii="Arial" w:hAnsi="Arial" w:cs="Arial"/>
          <w:color w:val="FFFFFF"/>
        </w:rPr>
      </w:pPr>
      <w:bookmarkStart w:id="138" w:name="_Toc225150258"/>
      <w:r w:rsidRPr="00570EC5">
        <w:rPr>
          <w:rFonts w:ascii="Arial" w:hAnsi="Arial" w:cs="Arial"/>
        </w:rPr>
        <w:t>CLÁUSULA DÉCIMA SEXTA – ALTERAÇÕES</w:t>
      </w:r>
      <w:bookmarkEnd w:id="138"/>
    </w:p>
    <w:p w14:paraId="32544F4A" w14:textId="49872BE0" w:rsidR="003A53F5" w:rsidRPr="00570EC5" w:rsidRDefault="003A53F5" w:rsidP="00677C40">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52" w:anchor="art124" w:history="1">
        <w:r w:rsidRPr="00570EC5">
          <w:rPr>
            <w:rStyle w:val="Hiperligao"/>
            <w:sz w:val="20"/>
            <w:szCs w:val="20"/>
          </w:rPr>
          <w:t>arts. 124 e seguintes da Lei nº 14.133, de 2021</w:t>
        </w:r>
      </w:hyperlink>
      <w:r w:rsidRPr="00570EC5">
        <w:rPr>
          <w:sz w:val="20"/>
          <w:szCs w:val="20"/>
        </w:rPr>
        <w:t>.</w:t>
      </w:r>
    </w:p>
    <w:p w14:paraId="67729DCD" w14:textId="77777777" w:rsidR="003A53F5" w:rsidRPr="00570EC5" w:rsidRDefault="003A53F5" w:rsidP="00677C40">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677C40">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677C40">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53" w:anchor="art136" w:history="1">
        <w:r w:rsidRPr="00570EC5">
          <w:rPr>
            <w:rStyle w:val="Hiperligao"/>
            <w:sz w:val="20"/>
            <w:szCs w:val="20"/>
          </w:rPr>
          <w:t>art. 136 da Lei nº 14.133, de 2021</w:t>
        </w:r>
      </w:hyperlink>
      <w:r w:rsidRPr="00570EC5">
        <w:rPr>
          <w:sz w:val="20"/>
          <w:szCs w:val="20"/>
        </w:rPr>
        <w:t>.</w:t>
      </w:r>
    </w:p>
    <w:p w14:paraId="04413633" w14:textId="77777777" w:rsidR="003A53F5" w:rsidRPr="00570EC5" w:rsidRDefault="003A53F5" w:rsidP="00677C40">
      <w:pPr>
        <w:pStyle w:val="Nivel01"/>
        <w:numPr>
          <w:ilvl w:val="0"/>
          <w:numId w:val="21"/>
        </w:numPr>
        <w:ind w:left="0" w:firstLine="0"/>
        <w:rPr>
          <w:rFonts w:ascii="Arial" w:hAnsi="Arial" w:cs="Arial"/>
          <w:color w:val="FFFFFF"/>
        </w:rPr>
      </w:pPr>
      <w:bookmarkStart w:id="139" w:name="_Toc225150259"/>
      <w:r w:rsidRPr="00570EC5">
        <w:rPr>
          <w:rFonts w:ascii="Arial" w:hAnsi="Arial" w:cs="Arial"/>
        </w:rPr>
        <w:t>CLÁUSULA DÉCIMA SÉTIMA – PUBLICAÇÃO</w:t>
      </w:r>
      <w:bookmarkEnd w:id="139"/>
    </w:p>
    <w:p w14:paraId="54C8F1A8" w14:textId="7D061F5B" w:rsidR="003A53F5" w:rsidRPr="00570EC5" w:rsidRDefault="003A53F5" w:rsidP="00677C40">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54" w:anchor="art94" w:history="1">
        <w:r w:rsidRPr="00570EC5">
          <w:rPr>
            <w:rStyle w:val="Hiperligao"/>
            <w:sz w:val="20"/>
            <w:szCs w:val="20"/>
          </w:rPr>
          <w:t>art. 94 da Lei 14.133, de 2021</w:t>
        </w:r>
      </w:hyperlink>
      <w:r w:rsidRPr="00570EC5">
        <w:rPr>
          <w:sz w:val="20"/>
          <w:szCs w:val="20"/>
        </w:rPr>
        <w:t xml:space="preserve">, bem como no respectivo sítio oficial </w:t>
      </w:r>
      <w:r w:rsidRPr="00570EC5">
        <w:rPr>
          <w:sz w:val="20"/>
          <w:szCs w:val="20"/>
        </w:rPr>
        <w:lastRenderedPageBreak/>
        <w:t xml:space="preserve">na Internet, em atenção ao art. 91, </w:t>
      </w:r>
      <w:r w:rsidRPr="00570EC5">
        <w:rPr>
          <w:i/>
          <w:sz w:val="20"/>
          <w:szCs w:val="20"/>
        </w:rPr>
        <w:t>caput,</w:t>
      </w:r>
      <w:r w:rsidRPr="00570EC5">
        <w:rPr>
          <w:sz w:val="20"/>
          <w:szCs w:val="20"/>
        </w:rPr>
        <w:t xml:space="preserve"> da Lei n.º 14.133, de 2021, e ao </w:t>
      </w:r>
      <w:hyperlink r:id="rId55" w:anchor="art8§2" w:history="1">
        <w:r w:rsidRPr="00570EC5">
          <w:rPr>
            <w:rStyle w:val="Hiperligao"/>
            <w:sz w:val="20"/>
            <w:szCs w:val="20"/>
          </w:rPr>
          <w:t>art. 8º, §2º, da Lei n. 12.527, de 2011</w:t>
        </w:r>
      </w:hyperlink>
      <w:r w:rsidRPr="00570EC5">
        <w:rPr>
          <w:sz w:val="20"/>
          <w:szCs w:val="20"/>
        </w:rPr>
        <w:t xml:space="preserve">, c/c </w:t>
      </w:r>
      <w:hyperlink r:id="rId56" w:anchor="art7§3" w:history="1">
        <w:r w:rsidRPr="00570EC5">
          <w:rPr>
            <w:rStyle w:val="Hiperligao"/>
            <w:sz w:val="20"/>
            <w:szCs w:val="20"/>
          </w:rPr>
          <w:t>art. 7º, §3º, inciso V, do Decreto n. 7.724, de 2012</w:t>
        </w:r>
      </w:hyperlink>
      <w:r w:rsidRPr="00570EC5">
        <w:rPr>
          <w:sz w:val="20"/>
          <w:szCs w:val="20"/>
        </w:rPr>
        <w:t>.</w:t>
      </w:r>
    </w:p>
    <w:p w14:paraId="3BEB9D89" w14:textId="391479BD" w:rsidR="003A53F5" w:rsidRPr="00570EC5" w:rsidRDefault="003A53F5" w:rsidP="00677C40">
      <w:pPr>
        <w:pStyle w:val="Nivel01"/>
        <w:numPr>
          <w:ilvl w:val="0"/>
          <w:numId w:val="21"/>
        </w:numPr>
        <w:ind w:left="0" w:firstLine="0"/>
        <w:rPr>
          <w:rFonts w:ascii="Arial" w:hAnsi="Arial" w:cs="Arial"/>
          <w:color w:val="FFFFFF"/>
        </w:rPr>
      </w:pPr>
      <w:bookmarkStart w:id="140" w:name="_Toc225150260"/>
      <w:r w:rsidRPr="00570EC5">
        <w:rPr>
          <w:rFonts w:ascii="Arial" w:hAnsi="Arial" w:cs="Arial"/>
        </w:rPr>
        <w:t>CLÁUSULA DÉCIMA OITAVA– FORO (</w:t>
      </w:r>
      <w:hyperlink r:id="rId57" w:anchor="art92§1" w:history="1">
        <w:r w:rsidRPr="00570EC5">
          <w:rPr>
            <w:rStyle w:val="Hiperligao"/>
            <w:rFonts w:ascii="Arial" w:hAnsi="Arial" w:cs="Arial"/>
          </w:rPr>
          <w:t>art. 92, §1º</w:t>
        </w:r>
      </w:hyperlink>
      <w:r w:rsidRPr="00570EC5">
        <w:rPr>
          <w:rFonts w:ascii="Arial" w:hAnsi="Arial" w:cs="Arial"/>
        </w:rPr>
        <w:t>)</w:t>
      </w:r>
      <w:bookmarkEnd w:id="140"/>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41" w:name="_Hlk161651839"/>
      <w:bookmarkStart w:id="142"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58" w:anchor="art92§1" w:history="1">
        <w:r w:rsidRPr="00570EC5">
          <w:rPr>
            <w:rStyle w:val="Hiperligao"/>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41"/>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43"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1969AD0F" w:rsidR="003A53F5" w:rsidRPr="00570EC5" w:rsidRDefault="006D69B9" w:rsidP="003A53F5">
      <w:pPr>
        <w:pStyle w:val="SemEspaamento"/>
        <w:jc w:val="both"/>
        <w:rPr>
          <w:rFonts w:ascii="Arial" w:hAnsi="Arial" w:cs="Arial"/>
          <w:sz w:val="20"/>
          <w:szCs w:val="20"/>
        </w:rPr>
      </w:pPr>
      <w:r>
        <w:rPr>
          <w:rFonts w:ascii="Arial" w:hAnsi="Arial" w:cs="Arial"/>
          <w:sz w:val="20"/>
          <w:szCs w:val="20"/>
        </w:rPr>
        <w:t xml:space="preserve">                    Lilian Maria Caetano Claro</w:t>
      </w:r>
    </w:p>
    <w:tbl>
      <w:tblPr>
        <w:tblW w:w="0" w:type="auto"/>
        <w:tblLook w:val="04A0" w:firstRow="1" w:lastRow="0" w:firstColumn="1" w:lastColumn="0" w:noHBand="0" w:noVBand="1"/>
      </w:tblPr>
      <w:tblGrid>
        <w:gridCol w:w="4739"/>
        <w:gridCol w:w="4759"/>
      </w:tblGrid>
      <w:tr w:rsidR="003A53F5" w:rsidRPr="00570EC5" w14:paraId="2290E958" w14:textId="77777777" w:rsidTr="00806E4E">
        <w:tc>
          <w:tcPr>
            <w:tcW w:w="4818" w:type="dxa"/>
          </w:tcPr>
          <w:p w14:paraId="3C1E93EE" w14:textId="36ABEB54" w:rsidR="003A53F5" w:rsidRPr="00570EC5" w:rsidRDefault="008F18B4" w:rsidP="00806E4E">
            <w:pPr>
              <w:jc w:val="center"/>
              <w:rPr>
                <w:rFonts w:ascii="Arial" w:hAnsi="Arial" w:cs="Arial"/>
              </w:rPr>
            </w:pPr>
            <w:r w:rsidRPr="00570EC5">
              <w:rPr>
                <w:rFonts w:ascii="Arial" w:hAnsi="Arial" w:cs="Arial"/>
              </w:rPr>
              <w:t>Secretari</w:t>
            </w:r>
            <w:r w:rsidR="006D69B9">
              <w:rPr>
                <w:rFonts w:ascii="Arial" w:hAnsi="Arial" w:cs="Arial"/>
              </w:rPr>
              <w:t>a</w:t>
            </w:r>
            <w:r w:rsidRPr="00570EC5">
              <w:rPr>
                <w:rFonts w:ascii="Arial" w:hAnsi="Arial" w:cs="Arial"/>
              </w:rPr>
              <w:t xml:space="preserve"> Municipal de</w:t>
            </w:r>
            <w:r w:rsidR="006D69B9">
              <w:rPr>
                <w:rFonts w:ascii="Arial" w:hAnsi="Arial" w:cs="Arial"/>
              </w:rPr>
              <w:t xml:space="preserve"> Saúde</w:t>
            </w:r>
            <w:r w:rsidRPr="00570EC5">
              <w:rPr>
                <w:rFonts w:ascii="Arial" w:hAnsi="Arial" w:cs="Arial"/>
              </w:rPr>
              <w:t xml:space="preserve"> </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4"/>
    <w:bookmarkEnd w:id="142"/>
    <w:bookmarkEnd w:id="143"/>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5"/>
      <w:bookmarkEnd w:id="116"/>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Default="008F18B4" w:rsidP="006D69B9">
      <w:pPr>
        <w:overflowPunct w:val="0"/>
        <w:autoSpaceDE w:val="0"/>
        <w:autoSpaceDN w:val="0"/>
        <w:adjustRightInd w:val="0"/>
        <w:spacing w:before="100" w:beforeAutospacing="1" w:after="100" w:afterAutospacing="1" w:line="240" w:lineRule="auto"/>
        <w:textAlignment w:val="baseline"/>
        <w:rPr>
          <w:rFonts w:ascii="Arial" w:hAnsi="Arial" w:cs="Arial"/>
        </w:rPr>
      </w:pPr>
    </w:p>
    <w:p w14:paraId="66871DD8" w14:textId="77777777" w:rsidR="006D69B9" w:rsidRPr="00570EC5" w:rsidRDefault="006D69B9" w:rsidP="006D69B9">
      <w:pPr>
        <w:overflowPunct w:val="0"/>
        <w:autoSpaceDE w:val="0"/>
        <w:autoSpaceDN w:val="0"/>
        <w:adjustRightInd w:val="0"/>
        <w:spacing w:before="100" w:beforeAutospacing="1" w:after="100" w:afterAutospacing="1" w:line="240" w:lineRule="auto"/>
        <w:textAlignment w:val="baseline"/>
        <w:rPr>
          <w:rFonts w:ascii="Arial" w:hAnsi="Arial" w:cs="Arial"/>
        </w:rPr>
      </w:pPr>
    </w:p>
    <w:p w14:paraId="4BDAFBA1" w14:textId="052C32DF" w:rsidR="0018373D" w:rsidRPr="00570EC5" w:rsidRDefault="009B4C33" w:rsidP="00314C9D">
      <w:pPr>
        <w:pStyle w:val="Nivel01"/>
        <w:numPr>
          <w:ilvl w:val="0"/>
          <w:numId w:val="0"/>
        </w:numPr>
        <w:spacing w:before="288" w:after="288"/>
        <w:ind w:left="360"/>
        <w:jc w:val="center"/>
        <w:rPr>
          <w:rFonts w:ascii="Arial" w:hAnsi="Arial" w:cs="Arial"/>
          <w:color w:val="FF0000"/>
        </w:rPr>
      </w:pPr>
      <w:bookmarkStart w:id="144" w:name="_Toc225150261"/>
      <w:r w:rsidRPr="00570EC5">
        <w:rPr>
          <w:rFonts w:ascii="Arial" w:hAnsi="Arial" w:cs="Arial"/>
          <w:color w:val="FF0000"/>
        </w:rPr>
        <w:t>ANEXO V</w:t>
      </w:r>
      <w:bookmarkEnd w:id="144"/>
    </w:p>
    <w:p w14:paraId="0E60E061" w14:textId="0BA83862" w:rsidR="00AB0AB1" w:rsidRPr="00314C9D" w:rsidRDefault="0018373D" w:rsidP="00314C9D">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4CEE0188" w14:textId="19203301"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6D69B9">
        <w:rPr>
          <w:rFonts w:ascii="Arial" w:hAnsi="Arial" w:cs="Arial"/>
          <w:b/>
          <w:bCs/>
        </w:rPr>
        <w:t>---/2026</w:t>
      </w:r>
    </w:p>
    <w:p w14:paraId="61BDA4FB" w14:textId="38272AF8"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 xml:space="preserve">PREGÃO ELETRÔNICO SRP Nº </w:t>
      </w:r>
      <w:r w:rsidR="00D23354">
        <w:rPr>
          <w:rFonts w:ascii="Arial" w:hAnsi="Arial" w:cs="Arial"/>
          <w:b/>
          <w:bCs/>
        </w:rPr>
        <w:t>017</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C23E28">
        <w:rPr>
          <w:rFonts w:ascii="Arial" w:hAnsi="Arial" w:cs="Arial"/>
          <w:b/>
          <w:bCs/>
          <w:noProof/>
        </w:rPr>
        <w:t>2026</w:t>
      </w:r>
      <w:r w:rsidRPr="00570EC5">
        <w:rPr>
          <w:rFonts w:ascii="Arial" w:hAnsi="Arial" w:cs="Arial"/>
          <w:b/>
          <w:bCs/>
        </w:rPr>
        <w:fldChar w:fldCharType="end"/>
      </w:r>
    </w:p>
    <w:p w14:paraId="7E6CAF4C" w14:textId="1579210A" w:rsidR="00357E92" w:rsidRPr="006D69B9" w:rsidRDefault="00357E92" w:rsidP="006D69B9">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6D69B9">
        <w:rPr>
          <w:rFonts w:ascii="Arial" w:hAnsi="Arial" w:cs="Arial"/>
          <w:b/>
          <w:bCs/>
        </w:rPr>
        <w:t>053</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C23E28">
        <w:rPr>
          <w:rFonts w:ascii="Arial" w:hAnsi="Arial" w:cs="Arial"/>
          <w:b/>
          <w:bCs/>
          <w:noProof/>
        </w:rPr>
        <w:t>2026</w:t>
      </w:r>
      <w:r w:rsidRPr="00570EC5">
        <w:rPr>
          <w:rFonts w:ascii="Arial" w:hAnsi="Arial" w:cs="Arial"/>
          <w:b/>
          <w:bCs/>
        </w:rPr>
        <w:fldChar w:fldCharType="end"/>
      </w:r>
    </w:p>
    <w:p w14:paraId="2A8DF7DD" w14:textId="77777777" w:rsidR="00357E92" w:rsidRPr="00570EC5" w:rsidRDefault="00357E92" w:rsidP="00357E92">
      <w:pPr>
        <w:widowControl w:val="0"/>
        <w:tabs>
          <w:tab w:val="left" w:pos="426"/>
        </w:tabs>
        <w:mirrorIndents/>
        <w:jc w:val="both"/>
        <w:rPr>
          <w:rFonts w:ascii="Arial" w:eastAsia="Arial" w:hAnsi="Arial" w:cs="Arial"/>
        </w:rPr>
      </w:pPr>
    </w:p>
    <w:p w14:paraId="236A9980" w14:textId="376AECEA" w:rsidR="00357E92" w:rsidRPr="00570EC5" w:rsidRDefault="00357E92" w:rsidP="00357E92">
      <w:pPr>
        <w:widowControl w:val="0"/>
        <w:tabs>
          <w:tab w:val="left" w:pos="-142"/>
        </w:tabs>
        <w:spacing w:line="276" w:lineRule="auto"/>
        <w:mirrorIndents/>
        <w:jc w:val="both"/>
        <w:rPr>
          <w:rFonts w:ascii="Arial" w:eastAsia="Arial" w:hAnsi="Arial" w:cs="Arial"/>
        </w:rPr>
      </w:pPr>
      <w:r w:rsidRPr="00570EC5">
        <w:rPr>
          <w:rFonts w:ascii="Arial" w:hAnsi="Arial" w:cs="Arial"/>
        </w:rPr>
        <w:t>O MUNICÍPIO DE CARLÓPOLIS</w:t>
      </w:r>
      <w:r w:rsidRPr="00570EC5">
        <w:rPr>
          <w:rFonts w:ascii="Arial" w:eastAsia="Arial" w:hAnsi="Arial" w:cs="Arial"/>
        </w:rPr>
        <w:t xml:space="preserve">, </w:t>
      </w:r>
      <w:r w:rsidRPr="00570EC5">
        <w:rPr>
          <w:rFonts w:ascii="Arial" w:hAnsi="Arial" w:cs="Arial"/>
        </w:rPr>
        <w:t>pessoa jurídica de direito público interno, sito à Rua Benedito Salles, nº 1060 - Centro, CNPJ nº 76.965.789/0001-87</w:t>
      </w:r>
      <w:r w:rsidRPr="00570EC5">
        <w:rPr>
          <w:rFonts w:ascii="Arial" w:eastAsia="Arial" w:hAnsi="Arial" w:cs="Arial"/>
        </w:rPr>
        <w:t xml:space="preserve">, neste ato, </w:t>
      </w:r>
      <w:bookmarkStart w:id="145" w:name="_Hlk208319829"/>
      <w:r w:rsidRPr="00570EC5">
        <w:rPr>
          <w:rFonts w:ascii="Arial" w:eastAsia="Arial" w:hAnsi="Arial" w:cs="Arial"/>
        </w:rPr>
        <w:t xml:space="preserve">representado pelo Senhor (a) </w:t>
      </w:r>
      <w:r w:rsidR="006D69B9">
        <w:rPr>
          <w:rFonts w:ascii="Arial" w:eastAsia="Arial" w:hAnsi="Arial" w:cs="Arial"/>
        </w:rPr>
        <w:t xml:space="preserve">Lilian Maria Caetano Claro </w:t>
      </w:r>
      <w:r w:rsidRPr="00570EC5">
        <w:rPr>
          <w:rFonts w:ascii="Arial" w:eastAsia="Arial" w:hAnsi="Arial" w:cs="Arial"/>
        </w:rPr>
        <w:t>Secretário(a) Municipal de</w:t>
      </w:r>
      <w:r w:rsidR="006D69B9">
        <w:rPr>
          <w:rFonts w:ascii="Arial" w:eastAsia="Arial" w:hAnsi="Arial" w:cs="Arial"/>
        </w:rPr>
        <w:t xml:space="preserve"> Saúde</w:t>
      </w:r>
      <w:r w:rsidRPr="00570EC5">
        <w:rPr>
          <w:rFonts w:ascii="Arial" w:eastAsia="Arial" w:hAnsi="Arial" w:cs="Arial"/>
        </w:rPr>
        <w:t>, brasileir</w:t>
      </w:r>
      <w:r w:rsidR="006D69B9">
        <w:rPr>
          <w:rFonts w:ascii="Arial" w:eastAsia="Arial" w:hAnsi="Arial" w:cs="Arial"/>
        </w:rPr>
        <w:t>a</w:t>
      </w:r>
      <w:r w:rsidRPr="00570EC5">
        <w:rPr>
          <w:rFonts w:ascii="Arial" w:eastAsia="Arial" w:hAnsi="Arial" w:cs="Arial"/>
        </w:rPr>
        <w:t>, inscrit</w:t>
      </w:r>
      <w:r w:rsidR="006D69B9">
        <w:rPr>
          <w:rFonts w:ascii="Arial" w:eastAsia="Arial" w:hAnsi="Arial" w:cs="Arial"/>
        </w:rPr>
        <w:t>a</w:t>
      </w:r>
      <w:r w:rsidRPr="00570EC5">
        <w:rPr>
          <w:rFonts w:ascii="Arial" w:eastAsia="Arial" w:hAnsi="Arial" w:cs="Arial"/>
        </w:rPr>
        <w:t xml:space="preserve"> no CPF/MF</w:t>
      </w:r>
      <w:r w:rsidRPr="00570EC5">
        <w:rPr>
          <w:rFonts w:ascii="Arial" w:eastAsia="Arial" w:hAnsi="Arial" w:cs="Arial"/>
          <w:spacing w:val="-4"/>
        </w:rPr>
        <w:t xml:space="preserve"> </w:t>
      </w:r>
      <w:r w:rsidRPr="00570EC5">
        <w:rPr>
          <w:rFonts w:ascii="Arial" w:eastAsia="Arial" w:hAnsi="Arial" w:cs="Arial"/>
        </w:rPr>
        <w:t xml:space="preserve">sob nº </w:t>
      </w:r>
      <w:r w:rsidR="006D69B9" w:rsidRPr="00506479">
        <w:rPr>
          <w:rStyle w:val="apple-style-span"/>
          <w:rFonts w:cs="Arial"/>
          <w:sz w:val="21"/>
          <w:szCs w:val="21"/>
        </w:rPr>
        <w:t>665.975.879-87</w:t>
      </w:r>
      <w:r w:rsidR="006D69B9">
        <w:rPr>
          <w:rFonts w:ascii="Arial" w:eastAsia="Arial" w:hAnsi="Arial" w:cs="Arial"/>
          <w:spacing w:val="38"/>
        </w:rPr>
        <w:t xml:space="preserve"> </w:t>
      </w:r>
      <w:r w:rsidRPr="00570EC5">
        <w:rPr>
          <w:rFonts w:ascii="Arial" w:eastAsia="Arial" w:hAnsi="Arial" w:cs="Arial"/>
        </w:rPr>
        <w:t>e portador da</w:t>
      </w:r>
      <w:r w:rsidRPr="00570EC5">
        <w:rPr>
          <w:rFonts w:ascii="Arial" w:eastAsia="Arial" w:hAnsi="Arial" w:cs="Arial"/>
          <w:spacing w:val="14"/>
        </w:rPr>
        <w:t xml:space="preserve"> </w:t>
      </w:r>
      <w:r w:rsidRPr="00570EC5">
        <w:rPr>
          <w:rFonts w:ascii="Arial" w:eastAsia="Arial" w:hAnsi="Arial" w:cs="Arial"/>
        </w:rPr>
        <w:t>Carteira</w:t>
      </w:r>
      <w:r w:rsidRPr="00570EC5">
        <w:rPr>
          <w:rFonts w:ascii="Arial" w:eastAsia="Arial" w:hAnsi="Arial" w:cs="Arial"/>
          <w:spacing w:val="35"/>
        </w:rPr>
        <w:t xml:space="preserve"> </w:t>
      </w:r>
      <w:r w:rsidRPr="00570EC5">
        <w:rPr>
          <w:rFonts w:ascii="Arial" w:eastAsia="Arial" w:hAnsi="Arial" w:cs="Arial"/>
        </w:rPr>
        <w:t>de</w:t>
      </w:r>
      <w:r w:rsidRPr="00570EC5">
        <w:rPr>
          <w:rFonts w:ascii="Arial" w:eastAsia="Arial" w:hAnsi="Arial" w:cs="Arial"/>
          <w:w w:val="99"/>
        </w:rPr>
        <w:t xml:space="preserve"> </w:t>
      </w:r>
      <w:r w:rsidRPr="00570EC5">
        <w:rPr>
          <w:rFonts w:ascii="Arial" w:eastAsia="Arial" w:hAnsi="Arial" w:cs="Arial"/>
        </w:rPr>
        <w:t>Identidade</w:t>
      </w:r>
      <w:r w:rsidRPr="00570EC5">
        <w:rPr>
          <w:rFonts w:ascii="Arial" w:eastAsia="Arial" w:hAnsi="Arial" w:cs="Arial"/>
          <w:spacing w:val="37"/>
        </w:rPr>
        <w:t xml:space="preserve"> </w:t>
      </w:r>
      <w:r w:rsidRPr="00570EC5">
        <w:rPr>
          <w:rFonts w:ascii="Arial" w:eastAsia="Arial" w:hAnsi="Arial" w:cs="Arial"/>
        </w:rPr>
        <w:t>RG</w:t>
      </w:r>
      <w:r w:rsidR="006D69B9">
        <w:rPr>
          <w:rFonts w:ascii="Arial" w:eastAsia="Arial" w:hAnsi="Arial" w:cs="Arial"/>
          <w:spacing w:val="35"/>
        </w:rPr>
        <w:t xml:space="preserve"> </w:t>
      </w:r>
      <w:r w:rsidR="006D69B9" w:rsidRPr="00506479">
        <w:rPr>
          <w:rStyle w:val="apple-style-span"/>
          <w:rFonts w:cs="Arial"/>
          <w:sz w:val="21"/>
          <w:szCs w:val="21"/>
        </w:rPr>
        <w:t xml:space="preserve">3.280.956-1 </w:t>
      </w:r>
      <w:r w:rsidRPr="00570EC5">
        <w:rPr>
          <w:rFonts w:ascii="Arial" w:eastAsia="Arial" w:hAnsi="Arial" w:cs="Arial"/>
        </w:rPr>
        <w:t>SSP PR, através do Decreto nº 4.227 de 29 de agosto de 2025</w:t>
      </w:r>
      <w:bookmarkEnd w:id="145"/>
      <w:r w:rsidRPr="00570EC5">
        <w:rPr>
          <w:rFonts w:ascii="Arial" w:eastAsia="Arial" w:hAnsi="Arial" w:cs="Arial"/>
        </w:rPr>
        <w:t>, doravante</w:t>
      </w:r>
      <w:r w:rsidRPr="00570EC5">
        <w:rPr>
          <w:rFonts w:ascii="Arial" w:eastAsia="Arial" w:hAnsi="Arial" w:cs="Arial"/>
          <w:spacing w:val="38"/>
        </w:rPr>
        <w:t xml:space="preserve"> </w:t>
      </w:r>
      <w:r w:rsidRPr="00570EC5">
        <w:rPr>
          <w:rFonts w:ascii="Arial" w:eastAsia="Arial" w:hAnsi="Arial" w:cs="Arial"/>
        </w:rPr>
        <w:t>denominado</w:t>
      </w:r>
      <w:r w:rsidRPr="00570EC5">
        <w:rPr>
          <w:rFonts w:ascii="Arial" w:eastAsia="Arial" w:hAnsi="Arial" w:cs="Arial"/>
          <w:w w:val="99"/>
        </w:rPr>
        <w:t xml:space="preserve"> </w:t>
      </w:r>
      <w:r w:rsidRPr="00570EC5">
        <w:rPr>
          <w:rFonts w:ascii="Arial" w:eastAsia="Arial" w:hAnsi="Arial" w:cs="Arial"/>
        </w:rPr>
        <w:t xml:space="preserve">CONTRATANTE; e do outro lado à empresa a abaixo qualificada, nos termos da </w:t>
      </w:r>
      <w:bookmarkStart w:id="146" w:name="_Hlk156296521"/>
      <w:r w:rsidRPr="00570EC5">
        <w:rPr>
          <w:rFonts w:ascii="Arial" w:eastAsia="Arial" w:hAnsi="Arial" w:cs="Arial"/>
        </w:rPr>
        <w:t xml:space="preserve">Lei Federal </w:t>
      </w:r>
      <w:hyperlink r:id="rId59" w:history="1">
        <w:r w:rsidRPr="00570EC5">
          <w:rPr>
            <w:rStyle w:val="Hiperligao"/>
            <w:rFonts w:ascii="Arial" w:hAnsi="Arial" w:cs="Arial"/>
          </w:rPr>
          <w:t>Lei nº 14.133, de 1º de abril de 2021</w:t>
        </w:r>
      </w:hyperlink>
      <w:r w:rsidRPr="00570EC5">
        <w:rPr>
          <w:rFonts w:ascii="Arial" w:hAnsi="Arial" w:cs="Arial"/>
        </w:rPr>
        <w:t>, do Decreto nº 11.462, de 31 de março de 2023</w:t>
      </w:r>
      <w:r w:rsidRPr="00570EC5">
        <w:rPr>
          <w:rFonts w:ascii="Arial" w:eastAsia="Arial" w:hAnsi="Arial" w:cs="Arial"/>
        </w:rPr>
        <w:t xml:space="preserve">, da Lei Complementar nº 123, de 16 de dezembro de 2006,  alterada pela Lei Complementar nº 147 de 07 de agosto de 2014 </w:t>
      </w:r>
      <w:r w:rsidRPr="00570EC5">
        <w:rPr>
          <w:rFonts w:ascii="Arial" w:hAnsi="Arial" w:cs="Arial"/>
        </w:rPr>
        <w:t>demais legislação aplicável e, ainda, de acordo com as condições estabelecidas neste Edital</w:t>
      </w:r>
      <w:bookmarkEnd w:id="146"/>
      <w:r w:rsidRPr="00570EC5">
        <w:rPr>
          <w:rFonts w:ascii="Arial" w:eastAsia="Arial" w:hAnsi="Arial" w:cs="Arial"/>
        </w:rPr>
        <w:t>, com suas alterações; conforme documento de credenciamento ou procuração inserta nos autos, resolvem registrar os preços, conforme decisão exarada no Processo Licitatório</w:t>
      </w:r>
      <w:r w:rsidRPr="00570EC5">
        <w:rPr>
          <w:rFonts w:ascii="Arial" w:eastAsia="Arial" w:hAnsi="Arial" w:cs="Arial"/>
          <w:spacing w:val="-3"/>
        </w:rPr>
        <w:t xml:space="preserve"> </w:t>
      </w:r>
      <w:r w:rsidRPr="00570EC5">
        <w:rPr>
          <w:rFonts w:ascii="Arial" w:eastAsia="Arial" w:hAnsi="Arial" w:cs="Arial"/>
        </w:rPr>
        <w:t>Modalidade</w:t>
      </w:r>
      <w:r w:rsidRPr="00570EC5">
        <w:rPr>
          <w:rFonts w:ascii="Arial" w:eastAsia="Arial" w:hAnsi="Arial" w:cs="Arial"/>
          <w:spacing w:val="-5"/>
        </w:rPr>
        <w:t xml:space="preserve"> </w:t>
      </w:r>
      <w:r w:rsidRPr="00570EC5">
        <w:rPr>
          <w:rFonts w:ascii="Arial" w:eastAsia="Arial" w:hAnsi="Arial" w:cs="Arial"/>
        </w:rPr>
        <w:t>Pregão</w:t>
      </w:r>
      <w:r w:rsidRPr="00570EC5">
        <w:rPr>
          <w:rFonts w:ascii="Arial" w:eastAsia="Arial" w:hAnsi="Arial" w:cs="Arial"/>
          <w:spacing w:val="-5"/>
        </w:rPr>
        <w:t xml:space="preserve"> Eletrônico </w:t>
      </w:r>
      <w:r w:rsidRPr="00570EC5">
        <w:rPr>
          <w:rFonts w:ascii="Arial" w:eastAsia="Arial" w:hAnsi="Arial" w:cs="Arial"/>
          <w:spacing w:val="-3"/>
        </w:rPr>
        <w:t xml:space="preserve"> </w:t>
      </w:r>
      <w:r w:rsidRPr="00570EC5">
        <w:rPr>
          <w:rFonts w:ascii="Arial" w:eastAsia="Arial" w:hAnsi="Arial" w:cs="Arial"/>
        </w:rPr>
        <w:t>n</w:t>
      </w:r>
      <w:r w:rsidR="00D23354">
        <w:rPr>
          <w:rFonts w:ascii="Arial" w:eastAsia="Arial" w:hAnsi="Arial" w:cs="Arial"/>
        </w:rPr>
        <w:t>º 017</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C23E28">
        <w:rPr>
          <w:rFonts w:ascii="Arial" w:hAnsi="Arial" w:cs="Arial"/>
          <w:noProof/>
        </w:rPr>
        <w:t>2026</w:t>
      </w:r>
      <w:r w:rsidRPr="00570EC5">
        <w:rPr>
          <w:rFonts w:ascii="Arial" w:hAnsi="Arial" w:cs="Arial"/>
        </w:rPr>
        <w:fldChar w:fldCharType="end"/>
      </w:r>
      <w:r w:rsidRPr="00570EC5">
        <w:rPr>
          <w:rFonts w:ascii="Arial" w:eastAsia="Arial" w:hAnsi="Arial" w:cs="Arial"/>
        </w:rPr>
        <w:t>,</w:t>
      </w:r>
      <w:r w:rsidRPr="00570EC5">
        <w:rPr>
          <w:rFonts w:ascii="Arial" w:eastAsia="Arial" w:hAnsi="Arial" w:cs="Arial"/>
          <w:spacing w:val="-3"/>
        </w:rPr>
        <w:t xml:space="preserve"> </w:t>
      </w:r>
      <w:r w:rsidRPr="00570EC5">
        <w:rPr>
          <w:rFonts w:ascii="Arial" w:eastAsia="Arial" w:hAnsi="Arial" w:cs="Arial"/>
        </w:rPr>
        <w:t>consoante</w:t>
      </w:r>
      <w:r w:rsidRPr="00570EC5">
        <w:rPr>
          <w:rFonts w:ascii="Arial" w:eastAsia="Arial" w:hAnsi="Arial" w:cs="Arial"/>
          <w:spacing w:val="-5"/>
        </w:rPr>
        <w:t xml:space="preserve"> </w:t>
      </w:r>
      <w:r w:rsidRPr="00570EC5">
        <w:rPr>
          <w:rFonts w:ascii="Arial" w:eastAsia="Arial" w:hAnsi="Arial" w:cs="Arial"/>
        </w:rPr>
        <w:t>as</w:t>
      </w:r>
      <w:r w:rsidRPr="00570EC5">
        <w:rPr>
          <w:rFonts w:ascii="Arial" w:eastAsia="Arial" w:hAnsi="Arial" w:cs="Arial"/>
          <w:spacing w:val="-4"/>
        </w:rPr>
        <w:t xml:space="preserve"> </w:t>
      </w:r>
      <w:r w:rsidRPr="00570EC5">
        <w:rPr>
          <w:rFonts w:ascii="Arial" w:eastAsia="Arial" w:hAnsi="Arial" w:cs="Arial"/>
        </w:rPr>
        <w:t>seguintes</w:t>
      </w:r>
      <w:r w:rsidRPr="00570EC5">
        <w:rPr>
          <w:rFonts w:ascii="Arial" w:eastAsia="Arial" w:hAnsi="Arial" w:cs="Arial"/>
          <w:spacing w:val="-4"/>
        </w:rPr>
        <w:t xml:space="preserve"> </w:t>
      </w:r>
      <w:r w:rsidRPr="00570EC5">
        <w:rPr>
          <w:rFonts w:ascii="Arial" w:eastAsia="Arial" w:hAnsi="Arial" w:cs="Arial"/>
        </w:rPr>
        <w:t>cláusulas</w:t>
      </w:r>
      <w:r w:rsidRPr="00570EC5">
        <w:rPr>
          <w:rFonts w:ascii="Arial" w:eastAsia="Arial" w:hAnsi="Arial" w:cs="Arial"/>
          <w:spacing w:val="-4"/>
        </w:rPr>
        <w:t xml:space="preserve"> </w:t>
      </w:r>
      <w:r w:rsidRPr="00570EC5">
        <w:rPr>
          <w:rFonts w:ascii="Arial" w:eastAsia="Arial" w:hAnsi="Arial" w:cs="Arial"/>
        </w:rPr>
        <w:t>e</w:t>
      </w:r>
      <w:r w:rsidRPr="00570EC5">
        <w:rPr>
          <w:rFonts w:ascii="Arial" w:eastAsia="Arial" w:hAnsi="Arial" w:cs="Arial"/>
          <w:spacing w:val="-3"/>
        </w:rPr>
        <w:t xml:space="preserve"> </w:t>
      </w:r>
      <w:r w:rsidRPr="00570EC5">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311E8A1A"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C23E28">
        <w:rPr>
          <w:rFonts w:ascii="Arial" w:hAnsi="Arial" w:cs="Arial"/>
          <w:b/>
          <w:bCs/>
          <w:noProof/>
        </w:rPr>
        <w:t>Locação de Concentrador de Oxigênio para os pacientes em tratamento de saúde contínuo atendidos pela Secretaria Municipal de Saúde</w:t>
      </w:r>
      <w:r w:rsidRPr="00570EC5">
        <w:rPr>
          <w:rFonts w:ascii="Arial" w:hAnsi="Arial" w:cs="Arial"/>
          <w:b/>
          <w:bCs/>
        </w:rPr>
        <w:fldChar w:fldCharType="end"/>
      </w:r>
      <w:r w:rsidRPr="00570EC5">
        <w:rPr>
          <w:rFonts w:ascii="Arial" w:eastAsia="Arial" w:hAnsi="Arial" w:cs="Arial"/>
        </w:rPr>
        <w:t xml:space="preserve">, especificações e detalhamentos consignados no Pregão Eletrônico  nº </w:t>
      </w:r>
      <w:r w:rsidR="00EC4F61">
        <w:rPr>
          <w:rFonts w:ascii="Arial" w:hAnsi="Arial" w:cs="Arial"/>
          <w:b/>
          <w:bCs/>
        </w:rPr>
        <w:t>017</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C23E28">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lastRenderedPageBreak/>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0" w:history="1">
        <w:r w:rsidRPr="00570EC5">
          <w:rPr>
            <w:rStyle w:val="Hiperligao"/>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677C40">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677C40">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677C40">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677C40">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677C40">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677C4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570EC5" w:rsidRDefault="00357E92" w:rsidP="00677C40">
      <w:pPr>
        <w:numPr>
          <w:ilvl w:val="1"/>
          <w:numId w:val="31"/>
        </w:numPr>
        <w:spacing w:after="0" w:line="276" w:lineRule="auto"/>
        <w:rPr>
          <w:rFonts w:ascii="Arial" w:hAnsi="Arial" w:cs="Arial"/>
          <w:highlight w:val="yellow"/>
          <w:u w:val="single"/>
          <w:lang w:val="x-none"/>
        </w:rPr>
      </w:pPr>
      <w:r w:rsidRPr="00570EC5">
        <w:rPr>
          <w:rFonts w:ascii="Arial" w:hAnsi="Arial" w:cs="Arial"/>
          <w:highlight w:val="yellow"/>
          <w:u w:val="single"/>
          <w:lang w:val="x-none"/>
        </w:rPr>
        <w:t>prazo para entrega dos objetos licitados será de</w:t>
      </w:r>
      <w:r w:rsidRPr="00570EC5">
        <w:rPr>
          <w:rFonts w:ascii="Arial" w:hAnsi="Arial" w:cs="Arial"/>
          <w:highlight w:val="yellow"/>
          <w:u w:val="single"/>
        </w:rPr>
        <w:t xml:space="preserve"> 10</w:t>
      </w:r>
      <w:r w:rsidRPr="00570EC5">
        <w:rPr>
          <w:rFonts w:ascii="Arial" w:hAnsi="Arial" w:cs="Arial"/>
          <w:highlight w:val="yellow"/>
          <w:u w:val="single"/>
          <w:lang w:val="x-none"/>
        </w:rPr>
        <w:t xml:space="preserve"> (dez) dias no máximo, cabendo após atraso imediata e automática notificação.</w:t>
      </w:r>
    </w:p>
    <w:p w14:paraId="73109698" w14:textId="77777777" w:rsidR="00357E92" w:rsidRPr="00570EC5" w:rsidRDefault="00357E92" w:rsidP="00677C4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677C4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677C4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FORMALIZAÇÃO DA ATA DE REGISTRO DE PREÇOS E CADASTRO RESERVA.</w:t>
      </w:r>
    </w:p>
    <w:p w14:paraId="0F089087" w14:textId="618F22E2" w:rsidR="00357E92" w:rsidRPr="00570EC5" w:rsidRDefault="00357E92" w:rsidP="00677C40">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xml:space="preserve">, contado a partir do primeiro dia útil </w:t>
      </w:r>
      <w:r w:rsidRPr="00570EC5">
        <w:rPr>
          <w:rFonts w:ascii="Arial" w:hAnsi="Arial" w:cs="Arial"/>
        </w:rPr>
        <w:lastRenderedPageBreak/>
        <w:t>subsequente à data de divulgação no PNCP, podendo ser prorrogada por igual período, mediante a anuência do fornecedor, desde que comprovado o preço vantajoso.</w:t>
      </w:r>
    </w:p>
    <w:p w14:paraId="569D3587"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677C4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w:t>
      </w:r>
      <w:r w:rsidRPr="00570EC5">
        <w:rPr>
          <w:rFonts w:ascii="Arial" w:hAnsi="Arial" w:cs="Arial"/>
        </w:rPr>
        <w:lastRenderedPageBreak/>
        <w:t>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677C40">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677C40">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677C40">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 xml:space="preserve">CANCELAMENTO DO REGISTRO DO LICITANTE VENCEDOR E DOS PREÇOS </w:t>
      </w:r>
      <w:r w:rsidRPr="00570EC5">
        <w:rPr>
          <w:rFonts w:ascii="Arial" w:hAnsi="Arial" w:cs="Arial"/>
          <w:b/>
          <w:u w:val="single"/>
        </w:rPr>
        <w:lastRenderedPageBreak/>
        <w:t>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677C4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677C40">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677C4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677C4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677C4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677C4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677C4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677C4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677C4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677C4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677C4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7E8A7643"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 xml:space="preserve">9.1 A fiscalização sobre a execução das contratações da presente licitação será exercida pelo Senhor (a) </w:t>
      </w:r>
      <w:r w:rsidR="00DC0618" w:rsidRPr="00792D45">
        <w:rPr>
          <w:rFonts w:ascii="Arial" w:hAnsi="Arial" w:cs="Arial"/>
        </w:rPr>
        <w:t>Joyce Sales Almeida Ormeneze</w:t>
      </w:r>
      <w:r w:rsidR="00DC0618">
        <w:rPr>
          <w:rFonts w:ascii="Arial" w:eastAsia="Arial" w:hAnsi="Arial" w:cs="Arial"/>
        </w:rPr>
        <w:t xml:space="preserve">, </w:t>
      </w:r>
      <w:r w:rsidRPr="00570EC5">
        <w:rPr>
          <w:rFonts w:ascii="Arial" w:eastAsia="Arial" w:hAnsi="Arial" w:cs="Arial"/>
        </w:rPr>
        <w:t>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677C4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677C4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677C4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677C4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677C40">
      <w:pPr>
        <w:pStyle w:val="Nivel2"/>
        <w:numPr>
          <w:ilvl w:val="1"/>
          <w:numId w:val="35"/>
        </w:numPr>
        <w:spacing w:before="0" w:after="0"/>
        <w:rPr>
          <w:sz w:val="20"/>
          <w:szCs w:val="20"/>
        </w:rPr>
      </w:pPr>
      <w:r w:rsidRPr="00570EC5">
        <w:rPr>
          <w:sz w:val="20"/>
          <w:szCs w:val="20"/>
        </w:rPr>
        <w:t xml:space="preserve">Comete infração administrativa, nos termos da </w:t>
      </w:r>
      <w:hyperlink r:id="rId61" w:history="1">
        <w:r w:rsidRPr="00570EC5">
          <w:rPr>
            <w:rStyle w:val="Hiperligao"/>
            <w:sz w:val="20"/>
            <w:szCs w:val="20"/>
          </w:rPr>
          <w:t>Lei nº 14.133, de 2021</w:t>
        </w:r>
      </w:hyperlink>
      <w:r w:rsidRPr="00570EC5">
        <w:rPr>
          <w:sz w:val="20"/>
          <w:szCs w:val="20"/>
        </w:rPr>
        <w:t>, o contratado que:</w:t>
      </w:r>
    </w:p>
    <w:p w14:paraId="2F213A8D"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677C4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62" w:anchor="art5" w:history="1">
        <w:r w:rsidRPr="00570EC5">
          <w:rPr>
            <w:rStyle w:val="Hiperligao"/>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677C40">
      <w:pPr>
        <w:pStyle w:val="Nivel2"/>
        <w:numPr>
          <w:ilvl w:val="1"/>
          <w:numId w:val="35"/>
        </w:numPr>
        <w:spacing w:before="0" w:after="0"/>
        <w:rPr>
          <w:sz w:val="20"/>
          <w:szCs w:val="20"/>
        </w:rPr>
      </w:pPr>
      <w:r w:rsidRPr="00570EC5">
        <w:rPr>
          <w:sz w:val="20"/>
          <w:szCs w:val="20"/>
        </w:rPr>
        <w:t>Serão aplicadas ao contratado que incorrer nas infrações acima descritas as seguintes sanções:</w:t>
      </w:r>
    </w:p>
    <w:p w14:paraId="51DA52CD" w14:textId="06372450" w:rsidR="00357E92" w:rsidRPr="00570EC5" w:rsidRDefault="00357E92" w:rsidP="00677C4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63" w:anchor="art156§2" w:history="1">
        <w:r w:rsidRPr="00570EC5">
          <w:rPr>
            <w:rStyle w:val="Hiperligao"/>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677C4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lastRenderedPageBreak/>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64" w:anchor="art156§4" w:history="1">
        <w:r w:rsidRPr="00570EC5">
          <w:rPr>
            <w:rStyle w:val="Hiperligao"/>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677C4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65" w:anchor="art156§5" w:history="1">
        <w:r w:rsidRPr="00570EC5">
          <w:rPr>
            <w:rStyle w:val="Hiperligao"/>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677C4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677C40">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66" w:anchor="art156§9" w:history="1">
        <w:r w:rsidRPr="00570EC5">
          <w:rPr>
            <w:rStyle w:val="Hiperligao"/>
            <w:sz w:val="20"/>
            <w:szCs w:val="20"/>
          </w:rPr>
          <w:t>art. 156, §9º, da Lei nº 14.133, de 2021</w:t>
        </w:r>
      </w:hyperlink>
      <w:r w:rsidRPr="00570EC5">
        <w:rPr>
          <w:sz w:val="20"/>
          <w:szCs w:val="20"/>
        </w:rPr>
        <w:t>)</w:t>
      </w:r>
    </w:p>
    <w:p w14:paraId="633CD604" w14:textId="6B0BC491" w:rsidR="00357E92" w:rsidRPr="00570EC5" w:rsidRDefault="00357E92" w:rsidP="00677C40">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67" w:anchor="art156§7" w:history="1">
        <w:r w:rsidRPr="00570EC5">
          <w:rPr>
            <w:rStyle w:val="Hiperligao"/>
            <w:sz w:val="20"/>
            <w:szCs w:val="20"/>
          </w:rPr>
          <w:t>art. 156, §7º, da Lei nº 14.133, de 2021</w:t>
        </w:r>
      </w:hyperlink>
      <w:r w:rsidRPr="00570EC5">
        <w:rPr>
          <w:sz w:val="20"/>
          <w:szCs w:val="20"/>
        </w:rPr>
        <w:t>).</w:t>
      </w:r>
    </w:p>
    <w:p w14:paraId="2FEB5290" w14:textId="15CC25E6" w:rsidR="00357E92" w:rsidRPr="00570EC5" w:rsidRDefault="00357E92" w:rsidP="00677C40">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68" w:anchor="art157" w:history="1">
        <w:r w:rsidRPr="00570EC5">
          <w:rPr>
            <w:rStyle w:val="Hiperligao"/>
            <w:sz w:val="20"/>
            <w:szCs w:val="20"/>
          </w:rPr>
          <w:t>art. 157, da Lei nº 14.133, de 2021</w:t>
        </w:r>
      </w:hyperlink>
      <w:r w:rsidRPr="00570EC5">
        <w:rPr>
          <w:sz w:val="20"/>
          <w:szCs w:val="20"/>
        </w:rPr>
        <w:t>)</w:t>
      </w:r>
    </w:p>
    <w:p w14:paraId="71CB227F" w14:textId="6EB627D7" w:rsidR="00357E92" w:rsidRPr="00570EC5" w:rsidRDefault="00357E92" w:rsidP="00677C40">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9" w:anchor="art156§8" w:history="1">
        <w:r w:rsidRPr="00570EC5">
          <w:rPr>
            <w:rStyle w:val="Hiperligao"/>
            <w:sz w:val="20"/>
            <w:szCs w:val="20"/>
          </w:rPr>
          <w:t>art. 156, §8º, da Lei nº 14.133, de 2021</w:t>
        </w:r>
      </w:hyperlink>
      <w:r w:rsidRPr="00570EC5">
        <w:rPr>
          <w:sz w:val="20"/>
          <w:szCs w:val="20"/>
        </w:rPr>
        <w:t>).</w:t>
      </w:r>
    </w:p>
    <w:p w14:paraId="18F74738" w14:textId="77777777" w:rsidR="00357E92" w:rsidRPr="00570EC5" w:rsidRDefault="00357E92" w:rsidP="00677C40">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677C40">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70" w:anchor="art158" w:history="1">
        <w:r w:rsidRPr="00570EC5">
          <w:rPr>
            <w:rStyle w:val="Hiperligao"/>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677C40">
      <w:pPr>
        <w:pStyle w:val="Nivel2"/>
        <w:numPr>
          <w:ilvl w:val="1"/>
          <w:numId w:val="35"/>
        </w:numPr>
        <w:spacing w:before="0" w:after="0"/>
        <w:rPr>
          <w:sz w:val="20"/>
          <w:szCs w:val="20"/>
        </w:rPr>
      </w:pPr>
      <w:r w:rsidRPr="00570EC5">
        <w:rPr>
          <w:sz w:val="20"/>
          <w:szCs w:val="20"/>
        </w:rPr>
        <w:t>Na aplicação das sanções serão considerados (</w:t>
      </w:r>
      <w:hyperlink r:id="rId71" w:anchor="art156§1" w:history="1">
        <w:r w:rsidRPr="00570EC5">
          <w:rPr>
            <w:rStyle w:val="Hiperligao"/>
            <w:sz w:val="20"/>
            <w:szCs w:val="20"/>
          </w:rPr>
          <w:t>art. 156, §1º, da Lei nº 14.133, de 2021</w:t>
        </w:r>
      </w:hyperlink>
      <w:r w:rsidRPr="00570EC5">
        <w:rPr>
          <w:sz w:val="20"/>
          <w:szCs w:val="20"/>
        </w:rPr>
        <w:t>):</w:t>
      </w:r>
    </w:p>
    <w:p w14:paraId="7DE81FC9" w14:textId="77777777" w:rsidR="00357E92" w:rsidRPr="00570EC5" w:rsidRDefault="00357E92" w:rsidP="00677C4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677C4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3AC21EF0" w14:textId="77777777" w:rsidR="00357E92" w:rsidRPr="00570EC5" w:rsidRDefault="00357E92" w:rsidP="00677C4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4299D7A" w14:textId="77777777" w:rsidR="00357E92" w:rsidRPr="00570EC5" w:rsidRDefault="00357E92" w:rsidP="00677C4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677C4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 implantação ou o aperfeiçoamento de programa de integridade, conforme normas e orientações dos órgãos de controle.</w:t>
      </w:r>
    </w:p>
    <w:p w14:paraId="74235FA7" w14:textId="13882752" w:rsidR="00357E92" w:rsidRPr="00570EC5" w:rsidRDefault="00357E92" w:rsidP="00677C40">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72" w:history="1">
        <w:r w:rsidRPr="00570EC5">
          <w:rPr>
            <w:rStyle w:val="Hiperligao"/>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73" w:history="1">
        <w:r w:rsidRPr="00570EC5">
          <w:rPr>
            <w:rStyle w:val="Hiperligao"/>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74" w:history="1">
        <w:r w:rsidRPr="00570EC5">
          <w:rPr>
            <w:rStyle w:val="Hiperligao"/>
            <w:sz w:val="20"/>
            <w:szCs w:val="20"/>
          </w:rPr>
          <w:t>art. 159</w:t>
        </w:r>
      </w:hyperlink>
      <w:r w:rsidRPr="00570EC5">
        <w:rPr>
          <w:sz w:val="20"/>
          <w:szCs w:val="20"/>
        </w:rPr>
        <w:t>).</w:t>
      </w:r>
    </w:p>
    <w:p w14:paraId="0C197199" w14:textId="1D7E7DF6" w:rsidR="00357E92" w:rsidRPr="00570EC5" w:rsidRDefault="00357E92" w:rsidP="00677C40">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5" w:anchor="art160" w:history="1">
        <w:r w:rsidRPr="00570EC5">
          <w:rPr>
            <w:rStyle w:val="Hiperligao"/>
            <w:sz w:val="20"/>
            <w:szCs w:val="20"/>
          </w:rPr>
          <w:t>art. 160, da Lei nº 14.133, de 2021</w:t>
        </w:r>
      </w:hyperlink>
      <w:r w:rsidRPr="00570EC5">
        <w:rPr>
          <w:sz w:val="20"/>
          <w:szCs w:val="20"/>
        </w:rPr>
        <w:t>).</w:t>
      </w:r>
    </w:p>
    <w:p w14:paraId="4727ABA9" w14:textId="290A3865" w:rsidR="00357E92" w:rsidRPr="00570EC5" w:rsidRDefault="00357E92" w:rsidP="00677C40">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6" w:anchor="art161" w:history="1">
        <w:r w:rsidRPr="00570EC5">
          <w:rPr>
            <w:rStyle w:val="Hiperligao"/>
            <w:sz w:val="20"/>
            <w:szCs w:val="20"/>
          </w:rPr>
          <w:t>Art. 161, da Lei nº 14.133, de 2021</w:t>
        </w:r>
      </w:hyperlink>
      <w:r w:rsidRPr="00570EC5">
        <w:rPr>
          <w:sz w:val="20"/>
          <w:szCs w:val="20"/>
        </w:rPr>
        <w:t>).</w:t>
      </w:r>
    </w:p>
    <w:p w14:paraId="57F14B42" w14:textId="270942FA" w:rsidR="00357E92" w:rsidRPr="00570EC5" w:rsidRDefault="00357E92" w:rsidP="00677C40">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77" w:anchor="163" w:history="1">
        <w:r w:rsidRPr="00570EC5">
          <w:rPr>
            <w:rStyle w:val="Hiperligao"/>
            <w:sz w:val="20"/>
            <w:szCs w:val="20"/>
          </w:rPr>
          <w:t>art. 163 da Lei nº 14.133/21</w:t>
        </w:r>
      </w:hyperlink>
      <w:r w:rsidRPr="00570EC5">
        <w:rPr>
          <w:sz w:val="20"/>
          <w:szCs w:val="20"/>
        </w:rPr>
        <w:t>.</w:t>
      </w:r>
    </w:p>
    <w:p w14:paraId="5EE10D26" w14:textId="2D8E4F9A" w:rsidR="00357E92" w:rsidRPr="00570EC5" w:rsidRDefault="00357E92" w:rsidP="00677C40">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8" w:history="1">
        <w:r w:rsidRPr="00570EC5">
          <w:rPr>
            <w:rStyle w:val="Hiperligao"/>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79" w:anchor="art92" w:history="1">
        <w:r w:rsidRPr="00570EC5">
          <w:rPr>
            <w:rStyle w:val="Hiperligao"/>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677C40">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677C40">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677C40">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677C40">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677C40">
      <w:pPr>
        <w:pStyle w:val="Nivel2"/>
        <w:numPr>
          <w:ilvl w:val="1"/>
          <w:numId w:val="27"/>
        </w:numPr>
        <w:spacing w:before="0" w:after="0"/>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80" w:anchor="art137" w:history="1">
        <w:r w:rsidRPr="00570EC5">
          <w:rPr>
            <w:rStyle w:val="Hiperligao"/>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677C40">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81" w:anchor="art138" w:history="1">
        <w:r w:rsidRPr="00570EC5">
          <w:rPr>
            <w:rStyle w:val="Hiperligao"/>
            <w:sz w:val="20"/>
            <w:szCs w:val="20"/>
          </w:rPr>
          <w:t>artigos 138 e 139 da mesma Lei</w:t>
        </w:r>
      </w:hyperlink>
      <w:r w:rsidRPr="00570EC5">
        <w:rPr>
          <w:sz w:val="20"/>
          <w:szCs w:val="20"/>
        </w:rPr>
        <w:t>.</w:t>
      </w:r>
    </w:p>
    <w:p w14:paraId="2C564D21" w14:textId="77777777" w:rsidR="00357E92" w:rsidRPr="00570EC5" w:rsidRDefault="00357E92" w:rsidP="00677C40">
      <w:pPr>
        <w:pStyle w:val="Nivel3"/>
        <w:numPr>
          <w:ilvl w:val="2"/>
          <w:numId w:val="27"/>
        </w:numPr>
        <w:spacing w:before="0" w:after="0"/>
        <w:ind w:left="284" w:firstLine="0"/>
        <w:rPr>
          <w:sz w:val="20"/>
          <w:szCs w:val="20"/>
        </w:rPr>
      </w:pPr>
      <w:r w:rsidRPr="00570EC5">
        <w:rPr>
          <w:sz w:val="20"/>
          <w:szCs w:val="20"/>
        </w:rPr>
        <w:lastRenderedPageBreak/>
        <w:t>A alteração social ou a modificação da finalidade ou da estrutura da empresa não ensejará a extinção se não restringir sua capacidade de concluir o contrato.</w:t>
      </w:r>
    </w:p>
    <w:p w14:paraId="05D9C787" w14:textId="77777777" w:rsidR="00357E92" w:rsidRPr="00570EC5" w:rsidRDefault="00357E92" w:rsidP="00677C40">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677C40">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677C40">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677C40">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677C40">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677C40">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82" w:anchor="art131" w:history="1">
        <w:r w:rsidRPr="00570EC5">
          <w:rPr>
            <w:rStyle w:val="Hiperligao"/>
            <w:sz w:val="20"/>
            <w:szCs w:val="20"/>
          </w:rPr>
          <w:t>art. 131, caput, da Lei n.º 14.133, de 2021</w:t>
        </w:r>
      </w:hyperlink>
      <w:r w:rsidRPr="00570EC5">
        <w:rPr>
          <w:sz w:val="20"/>
          <w:szCs w:val="20"/>
        </w:rPr>
        <w:t xml:space="preserve">). </w:t>
      </w:r>
    </w:p>
    <w:p w14:paraId="2F128683" w14:textId="77777777" w:rsidR="00357E92" w:rsidRPr="00570EC5" w:rsidRDefault="00357E92" w:rsidP="00677C40">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677C4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677C4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677C40">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677C4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83" w:history="1">
        <w:r w:rsidRPr="00570EC5">
          <w:rPr>
            <w:rStyle w:val="Hiperligao"/>
            <w:rFonts w:ascii="Arial" w:hAnsi="Arial" w:cs="Arial"/>
          </w:rPr>
          <w:t>licitacoes2@carlopolis.pr.gov.br</w:t>
        </w:r>
      </w:hyperlink>
    </w:p>
    <w:p w14:paraId="25B5356C" w14:textId="77777777" w:rsidR="00357E92" w:rsidRPr="00570EC5" w:rsidRDefault="00357E92" w:rsidP="00677C4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28A3D04" w14:textId="77777777" w:rsidR="00357E92" w:rsidRPr="00570EC5" w:rsidRDefault="00357E92" w:rsidP="00357E92">
      <w:pPr>
        <w:spacing w:line="276" w:lineRule="auto"/>
        <w:rPr>
          <w:rFonts w:ascii="Arial" w:hAnsi="Arial" w:cs="Arial"/>
        </w:rPr>
      </w:pPr>
    </w:p>
    <w:p w14:paraId="2C537CAD" w14:textId="42D841BE" w:rsidR="00357E92" w:rsidRPr="00570EC5" w:rsidRDefault="006D69B9" w:rsidP="00357E92">
      <w:pPr>
        <w:spacing w:line="276" w:lineRule="auto"/>
        <w:rPr>
          <w:rFonts w:ascii="Arial" w:hAnsi="Arial" w:cs="Arial"/>
        </w:rPr>
      </w:pPr>
      <w:r>
        <w:rPr>
          <w:rFonts w:ascii="Arial" w:hAnsi="Arial" w:cs="Arial"/>
        </w:rPr>
        <w:t xml:space="preserve">                  Lilian Maria Caetano Claro</w:t>
      </w:r>
    </w:p>
    <w:tbl>
      <w:tblPr>
        <w:tblW w:w="0" w:type="auto"/>
        <w:tblLook w:val="04A0" w:firstRow="1" w:lastRow="0" w:firstColumn="1" w:lastColumn="0" w:noHBand="0" w:noVBand="1"/>
      </w:tblPr>
      <w:tblGrid>
        <w:gridCol w:w="4739"/>
        <w:gridCol w:w="4759"/>
      </w:tblGrid>
      <w:tr w:rsidR="00357E92" w:rsidRPr="00570EC5" w14:paraId="6BEEAB7F" w14:textId="77777777" w:rsidTr="00AF77BB">
        <w:tc>
          <w:tcPr>
            <w:tcW w:w="4818" w:type="dxa"/>
          </w:tcPr>
          <w:p w14:paraId="19E2B17F" w14:textId="0C5C2990" w:rsidR="00357E92" w:rsidRPr="00570EC5" w:rsidRDefault="00357E92" w:rsidP="00AF77BB">
            <w:pPr>
              <w:spacing w:line="276" w:lineRule="auto"/>
              <w:jc w:val="center"/>
              <w:rPr>
                <w:rFonts w:ascii="Arial" w:hAnsi="Arial" w:cs="Arial"/>
              </w:rPr>
            </w:pPr>
            <w:r w:rsidRPr="00570EC5">
              <w:rPr>
                <w:rFonts w:ascii="Arial" w:hAnsi="Arial" w:cs="Arial"/>
              </w:rPr>
              <w:t>Secretaria Municipal d</w:t>
            </w:r>
            <w:r w:rsidR="006D69B9">
              <w:rPr>
                <w:rFonts w:ascii="Arial" w:hAnsi="Arial" w:cs="Arial"/>
              </w:rPr>
              <w:t>e Saúde</w:t>
            </w:r>
            <w:r w:rsidRPr="00570EC5">
              <w:rPr>
                <w:rFonts w:ascii="Arial" w:hAnsi="Arial" w:cs="Arial"/>
              </w:rPr>
              <w:t xml:space="preserve"> </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3E360F36" w14:textId="77777777" w:rsidR="00357E92" w:rsidRPr="00570EC5" w:rsidRDefault="00357E92" w:rsidP="00AF77BB">
            <w:pPr>
              <w:spacing w:line="276" w:lineRule="auto"/>
              <w:jc w:val="center"/>
              <w:rPr>
                <w:rFonts w:ascii="Arial" w:hAnsi="Arial" w:cs="Arial"/>
              </w:rPr>
            </w:pPr>
            <w:r w:rsidRPr="00570EC5">
              <w:rPr>
                <w:rFonts w:ascii="Arial" w:hAnsi="Arial" w:cs="Arial"/>
              </w:rPr>
              <w:t>Contratante</w:t>
            </w:r>
          </w:p>
          <w:p w14:paraId="3AF26FFF" w14:textId="77777777" w:rsidR="00357E92" w:rsidRPr="00570EC5" w:rsidRDefault="00357E92" w:rsidP="00AF77BB">
            <w:pPr>
              <w:spacing w:line="276" w:lineRule="auto"/>
              <w:jc w:val="center"/>
              <w:rPr>
                <w:rFonts w:ascii="Arial" w:hAnsi="Arial" w:cs="Arial"/>
              </w:rPr>
            </w:pPr>
          </w:p>
          <w:p w14:paraId="01BF5A44" w14:textId="77777777" w:rsidR="00357E92" w:rsidRPr="00570EC5" w:rsidRDefault="00357E92" w:rsidP="00AF77BB">
            <w:pPr>
              <w:spacing w:line="276" w:lineRule="auto"/>
              <w:jc w:val="center"/>
              <w:rPr>
                <w:rFonts w:ascii="Arial" w:hAnsi="Arial" w:cs="Arial"/>
              </w:rPr>
            </w:pPr>
          </w:p>
          <w:p w14:paraId="24F680E7" w14:textId="77777777" w:rsidR="00357E92" w:rsidRPr="00570EC5" w:rsidRDefault="00357E92" w:rsidP="00AF77BB">
            <w:pPr>
              <w:spacing w:line="276" w:lineRule="auto"/>
              <w:jc w:val="center"/>
              <w:rPr>
                <w:rFonts w:ascii="Arial" w:hAnsi="Arial" w:cs="Arial"/>
              </w:rPr>
            </w:pP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lastRenderedPageBreak/>
              <w:t>Contratada</w:t>
            </w:r>
          </w:p>
        </w:tc>
      </w:tr>
    </w:tbl>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570EC5"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570EC5"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3E159A52" w14:textId="77777777" w:rsidR="00DD409D" w:rsidRPr="00570EC5" w:rsidRDefault="00DD409D" w:rsidP="00893A91">
      <w:pPr>
        <w:keepNext/>
        <w:autoSpaceDE w:val="0"/>
        <w:autoSpaceDN w:val="0"/>
        <w:adjustRightInd w:val="0"/>
        <w:jc w:val="both"/>
        <w:rPr>
          <w:rFonts w:ascii="Arial" w:eastAsia="Arial" w:hAnsi="Arial" w:cs="Arial"/>
        </w:rPr>
      </w:pPr>
    </w:p>
    <w:p w14:paraId="5DCE2284" w14:textId="77777777" w:rsidR="00D8385B" w:rsidRPr="00570EC5" w:rsidRDefault="00D8385B" w:rsidP="00893A91">
      <w:pPr>
        <w:keepNext/>
        <w:autoSpaceDE w:val="0"/>
        <w:autoSpaceDN w:val="0"/>
        <w:adjustRightInd w:val="0"/>
        <w:jc w:val="both"/>
        <w:rPr>
          <w:rFonts w:ascii="Arial" w:eastAsia="Arial" w:hAnsi="Arial" w:cs="Arial"/>
        </w:rPr>
      </w:pPr>
    </w:p>
    <w:p w14:paraId="480EFCEA" w14:textId="77777777" w:rsidR="00D8385B" w:rsidRPr="00570EC5" w:rsidRDefault="00D8385B" w:rsidP="00893A91">
      <w:pPr>
        <w:keepNext/>
        <w:autoSpaceDE w:val="0"/>
        <w:autoSpaceDN w:val="0"/>
        <w:adjustRightInd w:val="0"/>
        <w:jc w:val="both"/>
        <w:rPr>
          <w:rFonts w:ascii="Arial" w:eastAsia="Arial" w:hAnsi="Arial" w:cs="Arial"/>
        </w:rPr>
      </w:pP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84"/>
      <w:footerReference w:type="even" r:id="rId85"/>
      <w:footerReference w:type="default" r:id="rId86"/>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634EA9"/>
    <w:multiLevelType w:val="multilevel"/>
    <w:tmpl w:val="BB1C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3823ADD"/>
    <w:multiLevelType w:val="multilevel"/>
    <w:tmpl w:val="A98E60BE"/>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353"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8488C"/>
    <w:multiLevelType w:val="multilevel"/>
    <w:tmpl w:val="D012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F65A89"/>
    <w:multiLevelType w:val="multilevel"/>
    <w:tmpl w:val="F738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9216282"/>
    <w:multiLevelType w:val="multilevel"/>
    <w:tmpl w:val="E17C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0A661D15"/>
    <w:multiLevelType w:val="multilevel"/>
    <w:tmpl w:val="DDF0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382186D"/>
    <w:multiLevelType w:val="multilevel"/>
    <w:tmpl w:val="8354B5B0"/>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9" w15:restartNumberingAfterBreak="0">
    <w:nsid w:val="1A310524"/>
    <w:multiLevelType w:val="multilevel"/>
    <w:tmpl w:val="22404C74"/>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b/>
      </w:rPr>
    </w:lvl>
    <w:lvl w:ilvl="2">
      <w:start w:val="22"/>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C93A7C"/>
    <w:multiLevelType w:val="multilevel"/>
    <w:tmpl w:val="EF56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4E2362"/>
    <w:multiLevelType w:val="multilevel"/>
    <w:tmpl w:val="FC34F95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24" w15:restartNumberingAfterBreak="0">
    <w:nsid w:val="21416304"/>
    <w:multiLevelType w:val="multilevel"/>
    <w:tmpl w:val="E618CB18"/>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5C38E8"/>
    <w:multiLevelType w:val="multilevel"/>
    <w:tmpl w:val="BBAEB566"/>
    <w:lvl w:ilvl="0">
      <w:start w:val="32"/>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23936728"/>
    <w:multiLevelType w:val="multilevel"/>
    <w:tmpl w:val="FC34F95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956F0D"/>
    <w:multiLevelType w:val="hybridMultilevel"/>
    <w:tmpl w:val="1CDA25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29"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32312D37"/>
    <w:multiLevelType w:val="multilevel"/>
    <w:tmpl w:val="A1EC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7319B8"/>
    <w:multiLevelType w:val="multilevel"/>
    <w:tmpl w:val="C81A1652"/>
    <w:lvl w:ilvl="0">
      <w:start w:val="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3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346E2FC6"/>
    <w:multiLevelType w:val="multilevel"/>
    <w:tmpl w:val="0DE6A2EA"/>
    <w:lvl w:ilvl="0">
      <w:start w:val="1"/>
      <w:numFmt w:val="bullet"/>
      <w:lvlText w:val=""/>
      <w:lvlJc w:val="left"/>
      <w:pPr>
        <w:tabs>
          <w:tab w:val="num" w:pos="720"/>
        </w:tabs>
        <w:ind w:left="720" w:hanging="360"/>
      </w:pPr>
      <w:rPr>
        <w:rFonts w:ascii="Symbol" w:hAnsi="Symbol" w:hint="default"/>
        <w:sz w:val="20"/>
      </w:rPr>
    </w:lvl>
    <w:lvl w:ilvl="1">
      <w:start w:val="4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A06431"/>
    <w:multiLevelType w:val="multilevel"/>
    <w:tmpl w:val="6C047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3DA2382F"/>
    <w:multiLevelType w:val="multilevel"/>
    <w:tmpl w:val="091E1706"/>
    <w:lvl w:ilvl="0">
      <w:start w:val="34"/>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0750ED6"/>
    <w:multiLevelType w:val="multilevel"/>
    <w:tmpl w:val="A046323A"/>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4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E817D47"/>
    <w:multiLevelType w:val="multilevel"/>
    <w:tmpl w:val="E3D891B0"/>
    <w:lvl w:ilvl="0">
      <w:start w:val="3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51" w15:restartNumberingAfterBreak="0">
    <w:nsid w:val="51A72D8B"/>
    <w:multiLevelType w:val="multilevel"/>
    <w:tmpl w:val="B58A025C"/>
    <w:lvl w:ilvl="0">
      <w:start w:val="4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28F0F93"/>
    <w:multiLevelType w:val="multilevel"/>
    <w:tmpl w:val="FC34F95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5D64719"/>
    <w:multiLevelType w:val="multilevel"/>
    <w:tmpl w:val="88F8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49740B"/>
    <w:multiLevelType w:val="multilevel"/>
    <w:tmpl w:val="3684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89509C7"/>
    <w:multiLevelType w:val="multilevel"/>
    <w:tmpl w:val="0CF45184"/>
    <w:styleLink w:val="Listaatual1"/>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7" w15:restartNumberingAfterBreak="0">
    <w:nsid w:val="589E7848"/>
    <w:multiLevelType w:val="multilevel"/>
    <w:tmpl w:val="7BBC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855BD5"/>
    <w:multiLevelType w:val="multilevel"/>
    <w:tmpl w:val="FC34F95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2"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4"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EB31107"/>
    <w:multiLevelType w:val="multilevel"/>
    <w:tmpl w:val="FB16313E"/>
    <w:lvl w:ilvl="0">
      <w:start w:val="1"/>
      <w:numFmt w:val="bullet"/>
      <w:lvlText w:val=""/>
      <w:lvlJc w:val="left"/>
      <w:pPr>
        <w:tabs>
          <w:tab w:val="num" w:pos="720"/>
        </w:tabs>
        <w:ind w:left="720" w:hanging="360"/>
      </w:pPr>
      <w:rPr>
        <w:rFonts w:ascii="Symbol" w:hAnsi="Symbol" w:hint="default"/>
        <w:sz w:val="20"/>
      </w:rPr>
    </w:lvl>
    <w:lvl w:ilvl="1">
      <w:start w:val="3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962E2F"/>
    <w:multiLevelType w:val="multilevel"/>
    <w:tmpl w:val="DC52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2D47B89"/>
    <w:multiLevelType w:val="multilevel"/>
    <w:tmpl w:val="38743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B35238"/>
    <w:multiLevelType w:val="multilevel"/>
    <w:tmpl w:val="0AE2EB6A"/>
    <w:lvl w:ilvl="0">
      <w:start w:val="17"/>
      <w:numFmt w:val="decimal"/>
      <w:lvlText w:val="%1"/>
      <w:lvlJc w:val="left"/>
      <w:pPr>
        <w:ind w:left="375" w:hanging="375"/>
      </w:pPr>
      <w:rPr>
        <w:rFonts w:hint="default"/>
      </w:rPr>
    </w:lvl>
    <w:lvl w:ilvl="1">
      <w:start w:val="1"/>
      <w:numFmt w:val="decimal"/>
      <w:lvlText w:val="%1.%2"/>
      <w:lvlJc w:val="left"/>
      <w:pPr>
        <w:ind w:left="435" w:hanging="37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7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73"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15:restartNumberingAfterBreak="0">
    <w:nsid w:val="7EE900BE"/>
    <w:multiLevelType w:val="multilevel"/>
    <w:tmpl w:val="3FFE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8292930">
    <w:abstractNumId w:val="15"/>
  </w:num>
  <w:num w:numId="2" w16cid:durableId="1917981372">
    <w:abstractNumId w:val="22"/>
  </w:num>
  <w:num w:numId="3" w16cid:durableId="700908266">
    <w:abstractNumId w:val="1"/>
  </w:num>
  <w:num w:numId="4" w16cid:durableId="566358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2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33"/>
  </w:num>
  <w:num w:numId="8" w16cid:durableId="1265961808">
    <w:abstractNumId w:val="40"/>
  </w:num>
  <w:num w:numId="9" w16cid:durableId="973675921">
    <w:abstractNumId w:val="47"/>
  </w:num>
  <w:num w:numId="10" w16cid:durableId="1887180391">
    <w:abstractNumId w:val="66"/>
  </w:num>
  <w:num w:numId="11" w16cid:durableId="1941066609">
    <w:abstractNumId w:val="72"/>
  </w:num>
  <w:num w:numId="12" w16cid:durableId="529757691">
    <w:abstractNumId w:val="74"/>
  </w:num>
  <w:num w:numId="13" w16cid:durableId="1558977957">
    <w:abstractNumId w:val="43"/>
  </w:num>
  <w:num w:numId="14" w16cid:durableId="1761834850">
    <w:abstractNumId w:val="62"/>
  </w:num>
  <w:num w:numId="15" w16cid:durableId="985937375">
    <w:abstractNumId w:val="60"/>
  </w:num>
  <w:num w:numId="16" w16cid:durableId="558053256">
    <w:abstractNumId w:val="38"/>
  </w:num>
  <w:num w:numId="17" w16cid:durableId="727456047">
    <w:abstractNumId w:val="65"/>
  </w:num>
  <w:num w:numId="18" w16cid:durableId="1530101016">
    <w:abstractNumId w:val="8"/>
  </w:num>
  <w:num w:numId="19" w16cid:durableId="1526752501">
    <w:abstractNumId w:val="68"/>
  </w:num>
  <w:num w:numId="20" w16cid:durableId="1449280100">
    <w:abstractNumId w:val="46"/>
  </w:num>
  <w:num w:numId="21" w16cid:durableId="942152557">
    <w:abstractNumId w:val="7"/>
  </w:num>
  <w:num w:numId="22" w16cid:durableId="198018779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23"/>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34"/>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48"/>
  </w:num>
  <w:num w:numId="26" w16cid:durableId="1899365012">
    <w:abstractNumId w:val="10"/>
  </w:num>
  <w:num w:numId="27" w16cid:durableId="1565413880">
    <w:abstractNumId w:val="41"/>
  </w:num>
  <w:num w:numId="28" w16cid:durableId="1671836999">
    <w:abstractNumId w:val="30"/>
  </w:num>
  <w:num w:numId="29" w16cid:durableId="1454906637">
    <w:abstractNumId w:val="61"/>
  </w:num>
  <w:num w:numId="30" w16cid:durableId="500656267">
    <w:abstractNumId w:val="63"/>
  </w:num>
  <w:num w:numId="31" w16cid:durableId="88888927">
    <w:abstractNumId w:val="14"/>
  </w:num>
  <w:num w:numId="32" w16cid:durableId="937712619">
    <w:abstractNumId w:val="3"/>
  </w:num>
  <w:num w:numId="33" w16cid:durableId="16591064">
    <w:abstractNumId w:val="75"/>
  </w:num>
  <w:num w:numId="34" w16cid:durableId="886330868">
    <w:abstractNumId w:val="18"/>
  </w:num>
  <w:num w:numId="35" w16cid:durableId="990910436">
    <w:abstractNumId w:val="29"/>
  </w:num>
  <w:num w:numId="36" w16cid:durableId="1870531084">
    <w:abstractNumId w:val="28"/>
  </w:num>
  <w:num w:numId="37" w16cid:durableId="1635863190">
    <w:abstractNumId w:val="0"/>
  </w:num>
  <w:num w:numId="38" w16cid:durableId="1951622041">
    <w:abstractNumId w:val="27"/>
  </w:num>
  <w:num w:numId="39" w16cid:durableId="1981954874">
    <w:abstractNumId w:val="16"/>
  </w:num>
  <w:num w:numId="40" w16cid:durableId="1171527153">
    <w:abstractNumId w:val="64"/>
  </w:num>
  <w:num w:numId="41" w16cid:durableId="1793087177">
    <w:abstractNumId w:val="45"/>
  </w:num>
  <w:num w:numId="42" w16cid:durableId="290134459">
    <w:abstractNumId w:val="12"/>
  </w:num>
  <w:num w:numId="43" w16cid:durableId="445464798">
    <w:abstractNumId w:val="55"/>
  </w:num>
  <w:num w:numId="44" w16cid:durableId="1541169025">
    <w:abstractNumId w:val="59"/>
  </w:num>
  <w:num w:numId="45" w16cid:durableId="1138111150">
    <w:abstractNumId w:val="32"/>
  </w:num>
  <w:num w:numId="46" w16cid:durableId="1069964680">
    <w:abstractNumId w:val="73"/>
  </w:num>
  <w:num w:numId="47" w16cid:durableId="1352144727">
    <w:abstractNumId w:val="9"/>
  </w:num>
  <w:num w:numId="48" w16cid:durableId="1268074066">
    <w:abstractNumId w:val="67"/>
  </w:num>
  <w:num w:numId="49" w16cid:durableId="1778911516">
    <w:abstractNumId w:val="37"/>
  </w:num>
  <w:num w:numId="50" w16cid:durableId="1207838332">
    <w:abstractNumId w:val="19"/>
  </w:num>
  <w:num w:numId="51" w16cid:durableId="145167804">
    <w:abstractNumId w:val="24"/>
  </w:num>
  <w:num w:numId="52" w16cid:durableId="1588421840">
    <w:abstractNumId w:val="4"/>
  </w:num>
  <w:num w:numId="53" w16cid:durableId="1620531829">
    <w:abstractNumId w:val="13"/>
  </w:num>
  <w:num w:numId="54" w16cid:durableId="1587374438">
    <w:abstractNumId w:val="11"/>
  </w:num>
  <w:num w:numId="55" w16cid:durableId="747968003">
    <w:abstractNumId w:val="36"/>
  </w:num>
  <w:num w:numId="56" w16cid:durableId="88743149">
    <w:abstractNumId w:val="71"/>
  </w:num>
  <w:num w:numId="57" w16cid:durableId="906038471">
    <w:abstractNumId w:val="56"/>
  </w:num>
  <w:num w:numId="58" w16cid:durableId="1786076798">
    <w:abstractNumId w:val="44"/>
  </w:num>
  <w:num w:numId="59" w16cid:durableId="1492989134">
    <w:abstractNumId w:val="49"/>
  </w:num>
  <w:num w:numId="60" w16cid:durableId="1302081368">
    <w:abstractNumId w:val="25"/>
  </w:num>
  <w:num w:numId="61" w16cid:durableId="587345443">
    <w:abstractNumId w:val="39"/>
  </w:num>
  <w:num w:numId="62" w16cid:durableId="1610165925">
    <w:abstractNumId w:val="17"/>
  </w:num>
  <w:num w:numId="63" w16cid:durableId="1958295638">
    <w:abstractNumId w:val="51"/>
  </w:num>
  <w:num w:numId="64" w16cid:durableId="1315645019">
    <w:abstractNumId w:val="5"/>
  </w:num>
  <w:num w:numId="65" w16cid:durableId="971593339">
    <w:abstractNumId w:val="58"/>
  </w:num>
  <w:num w:numId="66" w16cid:durableId="645816213">
    <w:abstractNumId w:val="21"/>
  </w:num>
  <w:num w:numId="67" w16cid:durableId="1478061870">
    <w:abstractNumId w:val="26"/>
  </w:num>
  <w:num w:numId="68" w16cid:durableId="1407218954">
    <w:abstractNumId w:val="52"/>
  </w:num>
  <w:num w:numId="69" w16cid:durableId="1687709625">
    <w:abstractNumId w:val="76"/>
  </w:num>
  <w:num w:numId="70" w16cid:durableId="1950502472">
    <w:abstractNumId w:val="2"/>
  </w:num>
  <w:num w:numId="71" w16cid:durableId="1591696913">
    <w:abstractNumId w:val="70"/>
  </w:num>
  <w:num w:numId="72" w16cid:durableId="2141872708">
    <w:abstractNumId w:val="69"/>
  </w:num>
  <w:num w:numId="73" w16cid:durableId="1296521220">
    <w:abstractNumId w:val="6"/>
  </w:num>
  <w:num w:numId="74" w16cid:durableId="2024545940">
    <w:abstractNumId w:val="57"/>
  </w:num>
  <w:num w:numId="75" w16cid:durableId="1405223631">
    <w:abstractNumId w:val="53"/>
  </w:num>
  <w:num w:numId="76" w16cid:durableId="374231373">
    <w:abstractNumId w:val="42"/>
  </w:num>
  <w:num w:numId="77" w16cid:durableId="1715232859">
    <w:abstractNumId w:val="31"/>
  </w:num>
  <w:num w:numId="78" w16cid:durableId="536431234">
    <w:abstractNumId w:val="54"/>
  </w:num>
  <w:num w:numId="79" w16cid:durableId="314188578">
    <w:abstractNumId w:val="2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5952"/>
    <w:rsid w:val="00071507"/>
    <w:rsid w:val="00071D84"/>
    <w:rsid w:val="000948E8"/>
    <w:rsid w:val="000A03A2"/>
    <w:rsid w:val="000A1490"/>
    <w:rsid w:val="000A3E78"/>
    <w:rsid w:val="000A51CA"/>
    <w:rsid w:val="000B0D56"/>
    <w:rsid w:val="000B31BE"/>
    <w:rsid w:val="000C459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A72C3"/>
    <w:rsid w:val="002B2F12"/>
    <w:rsid w:val="002C6F15"/>
    <w:rsid w:val="002C7828"/>
    <w:rsid w:val="002E295A"/>
    <w:rsid w:val="002E4CD0"/>
    <w:rsid w:val="002F2743"/>
    <w:rsid w:val="00310CBE"/>
    <w:rsid w:val="00311194"/>
    <w:rsid w:val="00314C9D"/>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25E44"/>
    <w:rsid w:val="00430062"/>
    <w:rsid w:val="00444253"/>
    <w:rsid w:val="0045756F"/>
    <w:rsid w:val="00464AF9"/>
    <w:rsid w:val="004666EF"/>
    <w:rsid w:val="004747AD"/>
    <w:rsid w:val="00476243"/>
    <w:rsid w:val="00486008"/>
    <w:rsid w:val="00495F96"/>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70EC5"/>
    <w:rsid w:val="005730BA"/>
    <w:rsid w:val="005734E8"/>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77C40"/>
    <w:rsid w:val="0068114F"/>
    <w:rsid w:val="00681597"/>
    <w:rsid w:val="006863B0"/>
    <w:rsid w:val="00687E30"/>
    <w:rsid w:val="0069291D"/>
    <w:rsid w:val="00696F94"/>
    <w:rsid w:val="00697BD7"/>
    <w:rsid w:val="006A02F4"/>
    <w:rsid w:val="006A0B4F"/>
    <w:rsid w:val="006A4517"/>
    <w:rsid w:val="006A48ED"/>
    <w:rsid w:val="006A62A9"/>
    <w:rsid w:val="006B2365"/>
    <w:rsid w:val="006B32E8"/>
    <w:rsid w:val="006B5119"/>
    <w:rsid w:val="006C1FB6"/>
    <w:rsid w:val="006C63F6"/>
    <w:rsid w:val="006D4CA0"/>
    <w:rsid w:val="006D69B9"/>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5969"/>
    <w:rsid w:val="007F5DE7"/>
    <w:rsid w:val="00803319"/>
    <w:rsid w:val="0080715A"/>
    <w:rsid w:val="008106A9"/>
    <w:rsid w:val="0081159C"/>
    <w:rsid w:val="0081659D"/>
    <w:rsid w:val="00816677"/>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E7E55"/>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4FBB"/>
    <w:rsid w:val="009851F7"/>
    <w:rsid w:val="009901DF"/>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254F"/>
    <w:rsid w:val="00AC6FE4"/>
    <w:rsid w:val="00AD0EF7"/>
    <w:rsid w:val="00AD0F07"/>
    <w:rsid w:val="00AD3204"/>
    <w:rsid w:val="00AE0127"/>
    <w:rsid w:val="00AE3957"/>
    <w:rsid w:val="00AF3F72"/>
    <w:rsid w:val="00AF42A6"/>
    <w:rsid w:val="00B00107"/>
    <w:rsid w:val="00B00D20"/>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B14C9"/>
    <w:rsid w:val="00BC14C1"/>
    <w:rsid w:val="00BC39FA"/>
    <w:rsid w:val="00BD086D"/>
    <w:rsid w:val="00BD2192"/>
    <w:rsid w:val="00BD2386"/>
    <w:rsid w:val="00BD6EEF"/>
    <w:rsid w:val="00BD79B1"/>
    <w:rsid w:val="00BE116D"/>
    <w:rsid w:val="00BE2AD3"/>
    <w:rsid w:val="00BF07D6"/>
    <w:rsid w:val="00C01FB7"/>
    <w:rsid w:val="00C114E6"/>
    <w:rsid w:val="00C23E28"/>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3354"/>
    <w:rsid w:val="00D240A7"/>
    <w:rsid w:val="00D25237"/>
    <w:rsid w:val="00D26FAE"/>
    <w:rsid w:val="00D32989"/>
    <w:rsid w:val="00D51069"/>
    <w:rsid w:val="00D51C4F"/>
    <w:rsid w:val="00D52D55"/>
    <w:rsid w:val="00D53D2D"/>
    <w:rsid w:val="00D64807"/>
    <w:rsid w:val="00D65B7A"/>
    <w:rsid w:val="00D72BFB"/>
    <w:rsid w:val="00D7675B"/>
    <w:rsid w:val="00D8385B"/>
    <w:rsid w:val="00D9574C"/>
    <w:rsid w:val="00D97BAD"/>
    <w:rsid w:val="00DA139E"/>
    <w:rsid w:val="00DA1E8E"/>
    <w:rsid w:val="00DB2C7D"/>
    <w:rsid w:val="00DB7E12"/>
    <w:rsid w:val="00DC0618"/>
    <w:rsid w:val="00DC48CE"/>
    <w:rsid w:val="00DC7CF7"/>
    <w:rsid w:val="00DD32E4"/>
    <w:rsid w:val="00DD409D"/>
    <w:rsid w:val="00DD7A75"/>
    <w:rsid w:val="00DE1EA0"/>
    <w:rsid w:val="00DE34FF"/>
    <w:rsid w:val="00DF0283"/>
    <w:rsid w:val="00DF2191"/>
    <w:rsid w:val="00DF64A2"/>
    <w:rsid w:val="00E03875"/>
    <w:rsid w:val="00E121DD"/>
    <w:rsid w:val="00E24281"/>
    <w:rsid w:val="00E26659"/>
    <w:rsid w:val="00E27920"/>
    <w:rsid w:val="00E32CD2"/>
    <w:rsid w:val="00E3300E"/>
    <w:rsid w:val="00E4193E"/>
    <w:rsid w:val="00E4523B"/>
    <w:rsid w:val="00E47695"/>
    <w:rsid w:val="00E50C7C"/>
    <w:rsid w:val="00E70CC4"/>
    <w:rsid w:val="00E72DF7"/>
    <w:rsid w:val="00E73B34"/>
    <w:rsid w:val="00E76AAC"/>
    <w:rsid w:val="00E93F7A"/>
    <w:rsid w:val="00E97E98"/>
    <w:rsid w:val="00EA41FC"/>
    <w:rsid w:val="00EA6E8B"/>
    <w:rsid w:val="00EC046E"/>
    <w:rsid w:val="00EC1911"/>
    <w:rsid w:val="00EC4F6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table" w:customStyle="1" w:styleId="TableNormal">
    <w:name w:val="Table Normal"/>
    <w:uiPriority w:val="2"/>
    <w:semiHidden/>
    <w:unhideWhenUsed/>
    <w:qFormat/>
    <w:rsid w:val="00DC06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Tipodeletrapredefinidodopargrafo"/>
    <w:rsid w:val="00314C9D"/>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314C9D"/>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314C9D"/>
    <w:pPr>
      <w:shd w:val="clear" w:color="auto" w:fill="auto"/>
    </w:pPr>
    <w:rPr>
      <w:i w:val="0"/>
      <w:iCs/>
      <w:color w:val="auto"/>
    </w:rPr>
  </w:style>
  <w:style w:type="character" w:customStyle="1" w:styleId="Nvel02Char">
    <w:name w:val="Nível 02 Char"/>
    <w:basedOn w:val="Tipodeletrapredefinidodopargrafo"/>
    <w:link w:val="Nvel02"/>
    <w:rsid w:val="00314C9D"/>
    <w:rPr>
      <w:rFonts w:ascii="Arial" w:eastAsia="Arial" w:hAnsi="Arial" w:cs="Arial"/>
      <w:iCs/>
      <w:sz w:val="20"/>
      <w:szCs w:val="20"/>
      <w:lang w:eastAsia="pt-BR"/>
    </w:rPr>
  </w:style>
  <w:style w:type="paragraph" w:customStyle="1" w:styleId="Nvel3-Opcional">
    <w:name w:val="Nível 3-Opcional"/>
    <w:basedOn w:val="Nivel3"/>
    <w:link w:val="Nvel3-OpcionalChar"/>
    <w:qFormat/>
    <w:rsid w:val="00314C9D"/>
    <w:pPr>
      <w:numPr>
        <w:ilvl w:val="2"/>
        <w:numId w:val="41"/>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314C9D"/>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314C9D"/>
    <w:pPr>
      <w:numPr>
        <w:ilvl w:val="1"/>
        <w:numId w:val="39"/>
      </w:numPr>
      <w:ind w:left="0" w:firstLine="0"/>
    </w:pPr>
    <w:rPr>
      <w:i/>
      <w:color w:val="FF0000"/>
    </w:rPr>
  </w:style>
  <w:style w:type="character" w:customStyle="1" w:styleId="Nvel2-OpcionalChar">
    <w:name w:val="Nível 2-Opcional Char"/>
    <w:basedOn w:val="Nvel02Char"/>
    <w:link w:val="Nvel2-Opcional"/>
    <w:rsid w:val="00314C9D"/>
    <w:rPr>
      <w:rFonts w:ascii="Arial" w:eastAsia="Arial" w:hAnsi="Arial" w:cs="Arial"/>
      <w:i/>
      <w:iCs/>
      <w:color w:val="FF0000"/>
      <w:sz w:val="20"/>
      <w:szCs w:val="20"/>
      <w:lang w:eastAsia="pt-BR"/>
    </w:rPr>
  </w:style>
  <w:style w:type="numbering" w:customStyle="1" w:styleId="Listaatual1">
    <w:name w:val="Lista atual1"/>
    <w:uiPriority w:val="99"/>
    <w:rsid w:val="00314C9D"/>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7" Type="http://schemas.openxmlformats.org/officeDocument/2006/relationships/hyperlink" Target="https://www.carlopolis.pr.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mailto:centraldecompras@carlopolis.pr.gov.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25art159" TargetMode="External"/><Relationship Id="rId79" Type="http://schemas.openxmlformats.org/officeDocument/2006/relationships/hyperlink" Target="http://www.planalto.gov.br/ccivil_03/_ato2019-2022/2021/lei/L14133.htm"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s://www.planalto.gov.br/ccivil_03/leis/l8078compilado.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mailto:licitacoes2@carlopolis.pr.gov.br"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centraldecompras@carlopolis.pr.gov.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gov.br/compras/pt-br/acesso-a-informacao/legislacao/instrucoes-normativas/instrucao-normativa-seges-me-no-26-de-13-de-abril-de-2022"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75</Pages>
  <Words>31701</Words>
  <Characters>171190</Characters>
  <Application>Microsoft Office Word</Application>
  <DocSecurity>0</DocSecurity>
  <Lines>1426</Lines>
  <Paragraphs>404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3</cp:revision>
  <cp:lastPrinted>2026-03-23T12:32:00Z</cp:lastPrinted>
  <dcterms:created xsi:type="dcterms:W3CDTF">2026-04-08T12:36:00Z</dcterms:created>
  <dcterms:modified xsi:type="dcterms:W3CDTF">2026-04-08T12:51:00Z</dcterms:modified>
</cp:coreProperties>
</file>